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bCs/>
          <w:sz w:val="28"/>
          <w:szCs w:val="24"/>
        </w:rPr>
        <w:t>Акт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bCs/>
          <w:sz w:val="28"/>
          <w:szCs w:val="24"/>
        </w:rPr>
        <w:t>проверки целевого и эффективного использования средств, выделенных бюджетом на 2019-2020г. Муниципальному бюджетному дошкольному образовательному учреждению «Детский сад с.Новый Батако» Правобережного района Республики Северная Осетия-Алания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4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___._________.2021                                                                                г. Беслан </w:t>
      </w:r>
    </w:p>
    <w:p w:rsidR="009F5B39" w:rsidRPr="009F5B39" w:rsidRDefault="009F5B39" w:rsidP="009F5B3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В соответствии с распоряжением № 18 к/с от 12.11.2021г., согласно п.3.12 Плана работы контрольно – счетной палаты МО Правобережного района на 2021г.от 17.12.2020г. председателем КСП муниципального образования Правобережного районаТараевой Людмилой Заурбековной, проведена проверка целевого и эффективного использования бюджетных средств в МБДОУ «Детский сад с. Новый Батако» Правобережного района Республики Северная Осетия-Алания за 2019г. и 2020г. 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 xml:space="preserve">Ответственными за деятельность Учреждения за проверяемый период являлись: 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заведующая – Чеканова Нина Николаевна с 2010г. по настоящее время.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главный бухгалтер – Кусова МадинаТаймуразовна  с 06.08.2018г. по настоящее время.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   Основание для проведения контрольного мероприятия: </w:t>
      </w:r>
      <w:r w:rsidRPr="009F5B39">
        <w:rPr>
          <w:rFonts w:ascii="Times New Roman" w:eastAsia="Times New Roman" w:hAnsi="Times New Roman"/>
          <w:sz w:val="28"/>
          <w:szCs w:val="28"/>
        </w:rPr>
        <w:t>п. 3.12 Плана работы Контрольно-счетной палаты на 2021 год, утвержденный приказом председателя контрольно-счетной палаты муниципального образования Правобережного района от 17.12.2020г.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    Предмет контрольного мероприятия: </w:t>
      </w:r>
      <w:r w:rsidRPr="009F5B39">
        <w:rPr>
          <w:rFonts w:ascii="Times New Roman" w:eastAsia="Times New Roman" w:hAnsi="Times New Roman"/>
          <w:sz w:val="28"/>
          <w:szCs w:val="28"/>
        </w:rPr>
        <w:t>деятельности учреждения по использованию средств местного бюджета.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   Объект проверки: 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с. Новый Батако» Правобережного района Республики Северная Осетия-Алания. 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    Цель контрольного мероприятия: 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учреждения, а также достоверность ведения бухгалтерского учета и составление отчетности. </w:t>
      </w:r>
    </w:p>
    <w:p w:rsidR="009F5B39" w:rsidRPr="009F5B39" w:rsidRDefault="009F5B39" w:rsidP="009F5B39">
      <w:pPr>
        <w:tabs>
          <w:tab w:val="left" w:pos="3145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B39" w:rsidRPr="009F5B39" w:rsidRDefault="009F5B39" w:rsidP="009F5B39">
      <w:pPr>
        <w:tabs>
          <w:tab w:val="left" w:pos="31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  Проверяемый период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: 2019г. - 2020г. 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Сроки проведения контрольного мероприятия: </w:t>
      </w:r>
      <w:r w:rsidRPr="009F5B39">
        <w:rPr>
          <w:rFonts w:ascii="Times New Roman" w:eastAsia="Times New Roman" w:hAnsi="Times New Roman"/>
          <w:sz w:val="28"/>
          <w:szCs w:val="28"/>
        </w:rPr>
        <w:t>с 15.11.2021г по 22.11.2021г.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  Вопросы контрольного мероприятия: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1) Проверка соответствия осуществляемой деятельности учреждения нормативным правовым актам, а также учредительным документам.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2) Проверка ведения первичных кадровых документов.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3) Ведение бухгалтерского учета.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4) Правильность и законность расчетов с поставщиками и подрядчиками.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5) Проверка учета денежных средств, находящихся на счетах учреждения.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6) Исполнение бюджетной сметы, кредиторская задолженность.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7)Анализ штатной численности, законность и обоснованность использования средств на оплатутруда.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B39">
        <w:rPr>
          <w:rFonts w:ascii="Times New Roman" w:eastAsia="Times New Roman" w:hAnsi="Times New Roman"/>
          <w:sz w:val="28"/>
          <w:szCs w:val="28"/>
          <w:lang w:eastAsia="ru-RU"/>
        </w:rPr>
        <w:t>8)Учетосновныхсредств.Инвентаризацияматериальныхценностей,определениерезультатов и отражение их в учете.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проверенных средств составил: 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всего </w:t>
      </w: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12 219 674,08 руб., 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в т.ч.: 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2019г. – </w:t>
      </w:r>
      <w:r w:rsidRPr="009F5B39">
        <w:rPr>
          <w:rFonts w:ascii="Times New Roman" w:eastAsia="Times New Roman" w:hAnsi="Times New Roman"/>
          <w:b/>
          <w:sz w:val="28"/>
          <w:szCs w:val="28"/>
        </w:rPr>
        <w:t>6 292 915,17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 руб., 635 839,70из них внебюджет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2020г. – </w:t>
      </w:r>
      <w:r w:rsidRPr="009F5B39">
        <w:rPr>
          <w:rFonts w:ascii="Times New Roman" w:eastAsia="Times New Roman" w:hAnsi="Times New Roman"/>
          <w:b/>
          <w:sz w:val="28"/>
          <w:szCs w:val="28"/>
        </w:rPr>
        <w:t>6 023 186,17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  руб., 374 453,81из них внебюджет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ИНН </w:t>
      </w:r>
      <w:r w:rsidRPr="009F5B39">
        <w:rPr>
          <w:rFonts w:ascii="Times New Roman" w:eastAsia="Times New Roman" w:hAnsi="Times New Roman"/>
          <w:sz w:val="28"/>
          <w:szCs w:val="28"/>
        </w:rPr>
        <w:t>– 1511011861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КПП 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- 151101001 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ОГРН </w:t>
      </w:r>
      <w:r w:rsidRPr="009F5B39">
        <w:rPr>
          <w:rFonts w:ascii="Times New Roman" w:eastAsia="Times New Roman" w:hAnsi="Times New Roman"/>
          <w:sz w:val="28"/>
          <w:szCs w:val="28"/>
        </w:rPr>
        <w:t>– 1021500942638</w:t>
      </w:r>
    </w:p>
    <w:p w:rsidR="009F5B39" w:rsidRPr="009F5B39" w:rsidRDefault="009F5B39" w:rsidP="009F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b/>
          <w:bCs/>
          <w:sz w:val="28"/>
          <w:szCs w:val="28"/>
        </w:rPr>
        <w:t xml:space="preserve">Лицензия </w:t>
      </w:r>
      <w:r w:rsidRPr="009F5B39">
        <w:rPr>
          <w:rFonts w:ascii="Times New Roman" w:eastAsia="Times New Roman" w:hAnsi="Times New Roman"/>
          <w:sz w:val="28"/>
          <w:szCs w:val="28"/>
        </w:rPr>
        <w:t>от 19.09.2019 года, регистрационный № 2678, серия 15Л01 № 0001628</w:t>
      </w:r>
    </w:p>
    <w:p w:rsidR="009F5B39" w:rsidRPr="009F5B39" w:rsidRDefault="009F5B39" w:rsidP="009F5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5B39" w:rsidRPr="009F5B39" w:rsidRDefault="009F5B39" w:rsidP="009F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Сведения по ф. № 85-К на 01.01.2021г.:</w:t>
      </w:r>
    </w:p>
    <w:p w:rsidR="009F5B39" w:rsidRPr="009F5B39" w:rsidRDefault="009F5B39" w:rsidP="009F5B39">
      <w:pPr>
        <w:widowControl w:val="0"/>
        <w:autoSpaceDE w:val="0"/>
        <w:autoSpaceDN w:val="0"/>
        <w:spacing w:after="0" w:line="240" w:lineRule="auto"/>
        <w:ind w:left="1102" w:hanging="1102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численность воспитанников 56 чел.;</w:t>
      </w:r>
    </w:p>
    <w:p w:rsidR="009F5B39" w:rsidRPr="009F5B39" w:rsidRDefault="009F5B39" w:rsidP="009F5B39">
      <w:pPr>
        <w:widowControl w:val="0"/>
        <w:autoSpaceDE w:val="0"/>
        <w:autoSpaceDN w:val="0"/>
        <w:spacing w:after="0" w:line="240" w:lineRule="auto"/>
        <w:ind w:left="1102" w:hanging="1102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число групп – 3</w:t>
      </w:r>
    </w:p>
    <w:p w:rsidR="009F5B39" w:rsidRPr="009F5B39" w:rsidRDefault="009F5B39" w:rsidP="009F5B3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5B39" w:rsidRPr="009F5B39" w:rsidRDefault="009F5B39" w:rsidP="009F5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1.1. Муниципальное бюджетное дошкольное образовательное учреждение «Детский сад с. Новый Батако» Правобережного района Республики Северная Осетия-Алания (далее по тексту – Учреждение) является некоммерческой организацией, осуществляющей образо</w:t>
      </w:r>
      <w:r w:rsidRPr="009F5B39">
        <w:rPr>
          <w:rFonts w:ascii="Times New Roman" w:eastAsia="Times New Roman" w:hAnsi="Times New Roman"/>
          <w:sz w:val="28"/>
          <w:szCs w:val="28"/>
        </w:rPr>
        <w:softHyphen/>
        <w:t>вательную деятельность, направленную на получение гражданами дошкольного образова</w:t>
      </w:r>
      <w:r w:rsidRPr="009F5B39">
        <w:rPr>
          <w:rFonts w:ascii="Times New Roman" w:eastAsia="Times New Roman" w:hAnsi="Times New Roman"/>
          <w:sz w:val="28"/>
          <w:szCs w:val="28"/>
        </w:rPr>
        <w:softHyphen/>
        <w:t xml:space="preserve">ния в пределах федерального государственного образовательного стандарта.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lastRenderedPageBreak/>
        <w:t xml:space="preserve">  1.2. Полное наименование Учреждения: муниципальное бюджетное дошкольное образовательное учреждение «Детский сад с. Новый Батако» Правобережного района Республики Северная Осетия-Алания.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1.3. Сокращенное наименование Учреждения: МБДОУ «Детский сад с. Н.Батако».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1.4. Место нахождения Учреждения: 363001, Республика Северная Осетия-Алания, Правобережный район, с.Н.Батако, ул.Бзарова, 33.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1.5. Тип Учреждения – бюджетное  учреждение.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1.6. Тип образовательной организации – дошкольная образовательная организация.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1.7. Учредителем Учреждения и собственником его имущества является муниципальное образование Правобережный район Республики Северная Осетия-Алания.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Полномочия учредителя и собственника имущества Учреждения осуществляет администрация местного самоуправления Правобережного района РСО-Алания (далее по тексту – Учредитель).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1.8. Часть полномочий Учредителя Учреждения в соответствии со своими правоустанавливающими документами выполняет орган местного самоуправления, осуществляющий управление в сфере образования –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Учреждение обязано согласовывать вопросы управления и распоряжения закрепленного за ним имущества с отделом муниципального имущества Учредителя, а вопросы определения уставных задач, принципов управления и финансирования – с Управлением по вопросам образования, физической культуры и спорта администрации местного самоуправления Правобережного района.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1.9. Учреждение является юридическим лицом, имеет обособленное имущество и отвечает им по своим обязательствам, может от своего имени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приобретать и осуществлять гражданские права и нести гражданские обязанности, быть истцом и ответчиком в суде.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1.10.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1.11. Учреждение вправе самостоятельно осуществлять финансово-хозяйственную деятельность. Права юридического лица в части ведения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1.12. Учреждение приобретает право на ведение образовательной деятельности (оказание образовательных услуг по реализации </w:t>
      </w:r>
      <w:r w:rsidRPr="009F5B39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образовательных программ) с момента получения лицензии на осуществление образовательной деятельности.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1.13. Организация питания воспитанников возлагается на Учреждение.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1.14.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воспитанников,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1.15. В Учреждении создаются условия для осуществления присмотра и ухода за детьми.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1.16.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 настоящим Уставом, локальными нормативными актами Учреждения.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1.17. Учреждение обладает автономией, под которой понимается самостоятельность в осуществлении функций, отнесенных к его компетенции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1.18. Учреждение в соответствии с законодательством Российской Федерации в пределах своей компетенции осуществляет мероприятия по энергосбережению, а также по мобилизационной подготовке, гражданской обороне, предупреждению и ликвидации чрезвычайных ситуаций.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Основные виды деятельности, осуществляемые Учреждением, и виды реализуемых образовательных программ: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1)реализация услуг дошкольного образования(реализация основных общеобразовательных программ дошкольного образования, в том числе адаптированных);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2)присмотр и уход за детьми (дневной уход за детьми).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1. Проверка ведения первичных кадровых документов.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В рамках проведения выборочной проверки ведения кадрового делопроизводства в Требованиям и действующего трудового законодательства Российской Федерации, была проверена кадровая документация в отношении работников Учреждения,как числящихся в </w:t>
      </w:r>
      <w:r w:rsidRPr="009F5B39">
        <w:rPr>
          <w:rFonts w:ascii="Times New Roman" w:eastAsia="Times New Roman" w:hAnsi="Times New Roman"/>
          <w:sz w:val="28"/>
          <w:szCs w:val="28"/>
        </w:rPr>
        <w:lastRenderedPageBreak/>
        <w:t>организации на момент проверки, так и уволенных. Проверке подверглись следующие кадровые документы: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трудовые договоры с работниками;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дополнительные соглашения к трудовым договорам;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трудовые книжки работников;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личные карточки работников (форма Т-2);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приказы о приеме на работу (форма Т-1);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приказы о переводе (формы Т-5);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приказы на увольнение (форма Т-8;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иные приказы по личному составу;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- локальные нормативные акты организации.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 xml:space="preserve">  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1.В личных карточках формы Т-2 заполнены не все зоны кодирования;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2. На 4 странице личной карточки формы Т-2 в разделе VIII «Отпуск» не заполняются отпуска;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3.В личных делах копии документов (паспорта, ИНН, страхового свидетельства и др.) не заверены подписью руководителя и печатью.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4.В личных делах отсутствуют личный листок по учету кадров, автобиография, согласие на обработку персональных данных.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5B39" w:rsidRPr="009F5B39" w:rsidRDefault="009F5B39" w:rsidP="009F5B39">
      <w:pPr>
        <w:numPr>
          <w:ilvl w:val="0"/>
          <w:numId w:val="26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Ведение бухгалтерского учета.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Ведение бухгалтерского учёта в Учреждении осуществляется в соответствии с требованиями Федерального закона от 06.11.2011 № 402-ФЗ «О бухгалтерском учёте». 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Все цифры соответствуют данным лицевого счёта, который открыт в Управлении Федерального казначейства и бухгалтерскому учёту. 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Сохранность первичных документов, учётных регистров и других бухгалтерских документов, а также отчётности обеспечена. 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В целях организации и ведения бухгалтерского учета учреждение формирует свою учетную политику исходя из специфики своей структуры,отраслевых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тем самым формирование полной и достоверной информации о деятельности учреждения и его имущественном положении.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2019 год и 2020 год.</w:t>
      </w:r>
    </w:p>
    <w:p w:rsidR="009F5B39" w:rsidRPr="009F5B39" w:rsidRDefault="009F5B39" w:rsidP="009F5B39">
      <w:pPr>
        <w:numPr>
          <w:ilvl w:val="0"/>
          <w:numId w:val="26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Проверка учёта кассовых операций.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lastRenderedPageBreak/>
        <w:t xml:space="preserve">    Проверка кассовых операций проведена в соответствии с Положением о порядке ведения кассовых операций с банкнотами и монетой банка России на территории Российской Федерации от 12.10.2011 №373-П.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В проверяемом периоде обязанности кассира выполнял главный бухгалтер.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Договор о полной индивидуальной материальной ответственности с бухгалтером заключен.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 xml:space="preserve">   Полученные денежные средства за проверяемый период своевременно и в полном объёме оприходованы в кассу.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5B39" w:rsidRPr="009F5B39" w:rsidRDefault="009F5B39" w:rsidP="009F5B39">
      <w:pPr>
        <w:numPr>
          <w:ilvl w:val="0"/>
          <w:numId w:val="26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Правильность и законность расчетов с поставщиками и подрядчиками.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 Проведена проверка Журнала операций № 4 по расчетам с поставщиками и подрядчиками,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ab/>
      </w:r>
    </w:p>
    <w:p w:rsidR="009F5B39" w:rsidRPr="009F5B39" w:rsidRDefault="009F5B39" w:rsidP="009F5B39">
      <w:pPr>
        <w:numPr>
          <w:ilvl w:val="0"/>
          <w:numId w:val="26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Проверка учета денежных средств, находящихся на счетах учреждения.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Операции с безналичными денежными средствами отражены в регистре бухгалтерского учета  Журнала операций № 2 с безналичными денежными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средствами и соответствуют выпискам из лицевого счета, предоставленным Управлением Федерального казначейства.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Оплата с лицевых счетов производилась за проверяемый период в безналичном порядке.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При проверке Журнала операций №2 с безналичными денежными средствами за 2019-2020гг., установлено, что в Учреждении имеет место неэффективное использование бюджетных средств: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9F5B39" w:rsidRPr="009F5B39" w:rsidTr="00DE3303">
        <w:trPr>
          <w:trHeight w:val="162"/>
        </w:trPr>
        <w:tc>
          <w:tcPr>
            <w:tcW w:w="392" w:type="dxa"/>
            <w:vMerge w:val="restart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  <w:tc>
          <w:tcPr>
            <w:tcW w:w="4393" w:type="dxa"/>
            <w:vMerge w:val="restart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номер ПП , дата</w:t>
            </w:r>
          </w:p>
        </w:tc>
        <w:tc>
          <w:tcPr>
            <w:tcW w:w="4786" w:type="dxa"/>
            <w:gridSpan w:val="2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Сумма,руб.</w:t>
            </w:r>
          </w:p>
        </w:tc>
      </w:tr>
      <w:tr w:rsidR="009F5B39" w:rsidRPr="009F5B39" w:rsidTr="00DE3303">
        <w:trPr>
          <w:trHeight w:val="161"/>
        </w:trPr>
        <w:tc>
          <w:tcPr>
            <w:tcW w:w="392" w:type="dxa"/>
            <w:vMerge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  <w:tc>
          <w:tcPr>
            <w:tcW w:w="4393" w:type="dxa"/>
            <w:vMerge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пеня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госпошлина</w:t>
            </w:r>
          </w:p>
        </w:tc>
      </w:tr>
      <w:tr w:rsidR="009F5B39" w:rsidRPr="009F5B39" w:rsidTr="00DE3303">
        <w:tc>
          <w:tcPr>
            <w:tcW w:w="392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1</w:t>
            </w:r>
          </w:p>
        </w:tc>
        <w:tc>
          <w:tcPr>
            <w:tcW w:w="4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737660 от 07.08.2019г.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750,00</w:t>
            </w:r>
          </w:p>
        </w:tc>
      </w:tr>
      <w:tr w:rsidR="009F5B39" w:rsidRPr="009F5B39" w:rsidTr="00DE3303">
        <w:tc>
          <w:tcPr>
            <w:tcW w:w="392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2</w:t>
            </w:r>
          </w:p>
        </w:tc>
        <w:tc>
          <w:tcPr>
            <w:tcW w:w="4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172472 от 28.10.2019г.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381,36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</w:tr>
      <w:tr w:rsidR="009F5B39" w:rsidRPr="009F5B39" w:rsidTr="00DE3303">
        <w:tc>
          <w:tcPr>
            <w:tcW w:w="392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3</w:t>
            </w:r>
          </w:p>
        </w:tc>
        <w:tc>
          <w:tcPr>
            <w:tcW w:w="4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172473 от 28.10.2019г.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266,46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</w:tr>
      <w:tr w:rsidR="009F5B39" w:rsidRPr="009F5B39" w:rsidTr="00DE3303">
        <w:tc>
          <w:tcPr>
            <w:tcW w:w="392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4</w:t>
            </w:r>
          </w:p>
        </w:tc>
        <w:tc>
          <w:tcPr>
            <w:tcW w:w="4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590540 от 31.01.2020г.</w:t>
            </w:r>
            <w:r w:rsidRPr="009F5B39">
              <w:tab/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2000,00</w:t>
            </w:r>
          </w:p>
        </w:tc>
      </w:tr>
      <w:tr w:rsidR="009F5B39" w:rsidRPr="009F5B39" w:rsidTr="00DE3303">
        <w:tc>
          <w:tcPr>
            <w:tcW w:w="392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5</w:t>
            </w:r>
          </w:p>
        </w:tc>
        <w:tc>
          <w:tcPr>
            <w:tcW w:w="4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495092 от 12.11.2020г.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  <w:r w:rsidRPr="009F5B39">
              <w:t>43,08</w:t>
            </w:r>
          </w:p>
        </w:tc>
        <w:tc>
          <w:tcPr>
            <w:tcW w:w="2393" w:type="dxa"/>
          </w:tcPr>
          <w:p w:rsidR="009F5B39" w:rsidRPr="009F5B39" w:rsidRDefault="009F5B39" w:rsidP="009F5B39">
            <w:pPr>
              <w:spacing w:after="0" w:line="360" w:lineRule="auto"/>
              <w:jc w:val="both"/>
            </w:pPr>
          </w:p>
        </w:tc>
      </w:tr>
    </w:tbl>
    <w:p w:rsidR="009F5B39" w:rsidRPr="009F5B39" w:rsidRDefault="009F5B39" w:rsidP="009F5B3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lastRenderedPageBreak/>
        <w:t xml:space="preserve">Таким образом, в нарушение ст. 34 БК РФ за счет бюджетных средств оплата штрафных санкций, пени, госпошлины в Учреждении составила         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3 440,9 рублей, в т.ч.за 2019г. – 1397,82 рублей, за 2020г. – 2043,08 рублей.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5B39" w:rsidRPr="009F5B39" w:rsidRDefault="009F5B39" w:rsidP="009F5B39">
      <w:pPr>
        <w:numPr>
          <w:ilvl w:val="0"/>
          <w:numId w:val="26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Исполнение бюджетной сметы. Кредиторская задолженность.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Бюджетная смета Учреждения составляется, утверждается и ведется в порядке,определенном главным распорядителем бюджетных средств, в ведении которого находится Утвержденные показатели бюджетной сметы соответствуют доведенным до него лимитам бюджетных обязательств по обеспечению выполнения функций .</w:t>
      </w: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Бюджетные  сметы Учреждения на 2019г. и 2020г. утверждены начальником управления образования Правобережного района.Показатели бюджетной сметы Учреждения детализированы по кодам статей соответствующих групп классификации операций сектора государственного управления впределах доведенных лимитов бюджетных обязательств.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 Финансовое обеспечение деятельности Учреждения осуществляется за счет средств Муниципального образования Правобережный района и субвенций из республиканского бюджета на основании бюджетной сметы</w:t>
      </w:r>
      <w:r w:rsidRPr="009F5B39">
        <w:rPr>
          <w:rFonts w:ascii="Times New Roman" w:eastAsia="Times New Roman" w:hAnsi="Times New Roman"/>
          <w:sz w:val="24"/>
          <w:szCs w:val="24"/>
        </w:rPr>
        <w:t>.</w:t>
      </w:r>
    </w:p>
    <w:p w:rsidR="009F5B39" w:rsidRPr="009F5B39" w:rsidRDefault="009F5B39" w:rsidP="009F5B39">
      <w:pPr>
        <w:widowControl w:val="0"/>
        <w:autoSpaceDE w:val="0"/>
        <w:autoSpaceDN w:val="0"/>
        <w:spacing w:after="0"/>
        <w:ind w:left="1134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5B39" w:rsidRPr="009F5B39" w:rsidRDefault="009F5B39" w:rsidP="009F5B39">
      <w:pPr>
        <w:widowControl w:val="0"/>
        <w:autoSpaceDE w:val="0"/>
        <w:autoSpaceDN w:val="0"/>
        <w:spacing w:after="0"/>
        <w:ind w:left="1134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5B39" w:rsidRPr="009F5B39" w:rsidRDefault="009F5B39" w:rsidP="009F5B39">
      <w:pPr>
        <w:widowControl w:val="0"/>
        <w:autoSpaceDE w:val="0"/>
        <w:autoSpaceDN w:val="0"/>
        <w:spacing w:after="0"/>
        <w:ind w:left="1134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5B39" w:rsidRPr="009F5B39" w:rsidRDefault="009F5B39" w:rsidP="009F5B39">
      <w:pPr>
        <w:widowControl w:val="0"/>
        <w:autoSpaceDE w:val="0"/>
        <w:autoSpaceDN w:val="0"/>
        <w:spacing w:after="0"/>
        <w:ind w:left="1134"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Рассмотрим исполнение бюджета по видам расходов:</w:t>
      </w:r>
    </w:p>
    <w:p w:rsidR="009F5B39" w:rsidRPr="009F5B39" w:rsidRDefault="009F5B39" w:rsidP="009F5B39">
      <w:pPr>
        <w:widowControl w:val="0"/>
        <w:autoSpaceDE w:val="0"/>
        <w:autoSpaceDN w:val="0"/>
        <w:spacing w:after="0"/>
        <w:ind w:left="113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F5B39">
        <w:rPr>
          <w:rFonts w:ascii="Times New Roman" w:eastAsia="Times New Roman" w:hAnsi="Times New Roman"/>
          <w:sz w:val="24"/>
          <w:szCs w:val="24"/>
        </w:rPr>
        <w:t>тыс.руб.</w:t>
      </w:r>
    </w:p>
    <w:tbl>
      <w:tblPr>
        <w:tblW w:w="100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275"/>
        <w:gridCol w:w="1134"/>
        <w:gridCol w:w="851"/>
        <w:gridCol w:w="709"/>
        <w:gridCol w:w="709"/>
        <w:gridCol w:w="1417"/>
        <w:gridCol w:w="970"/>
        <w:gridCol w:w="873"/>
        <w:gridCol w:w="708"/>
      </w:tblGrid>
      <w:tr w:rsidR="009F5B39" w:rsidRPr="009F5B39" w:rsidTr="00DE3303">
        <w:trPr>
          <w:trHeight w:val="350"/>
        </w:trPr>
        <w:tc>
          <w:tcPr>
            <w:tcW w:w="1441" w:type="dxa"/>
            <w:vMerge w:val="restart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Наименование показателя</w:t>
            </w:r>
          </w:p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42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42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Вид расхода/доп.классификации</w:t>
            </w:r>
          </w:p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403" w:type="dxa"/>
            <w:gridSpan w:val="4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2019 год</w:t>
            </w:r>
          </w:p>
        </w:tc>
        <w:tc>
          <w:tcPr>
            <w:tcW w:w="3968" w:type="dxa"/>
            <w:gridSpan w:val="4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2020 год</w:t>
            </w:r>
          </w:p>
        </w:tc>
      </w:tr>
      <w:tr w:rsidR="009F5B39" w:rsidRPr="009F5B39" w:rsidTr="00DE3303">
        <w:trPr>
          <w:trHeight w:val="645"/>
        </w:trPr>
        <w:tc>
          <w:tcPr>
            <w:tcW w:w="1441" w:type="dxa"/>
            <w:vMerge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Утвержден.бюджетные назначения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Исполн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Неисполн.назначения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 xml:space="preserve">% </w:t>
            </w:r>
          </w:p>
          <w:p w:rsidR="009F5B39" w:rsidRPr="009F5B39" w:rsidRDefault="009F5B39" w:rsidP="009F5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исполн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Утвержден.бюджетные назначения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Исполн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Неиспол.назначения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%</w:t>
            </w:r>
          </w:p>
          <w:p w:rsidR="009F5B39" w:rsidRPr="009F5B39" w:rsidRDefault="009F5B39" w:rsidP="009F5B3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исполн</w:t>
            </w:r>
          </w:p>
        </w:tc>
      </w:tr>
      <w:tr w:rsidR="009F5B39" w:rsidRPr="009F5B39" w:rsidTr="00DE3303">
        <w:trPr>
          <w:trHeight w:val="301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заработная плата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111/Р.237.2124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2782,8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2782,8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2923,0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2923,0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</w:tr>
      <w:tr w:rsidR="009F5B39" w:rsidRPr="009F5B39" w:rsidTr="00DE3303">
        <w:trPr>
          <w:trHeight w:val="175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начисления на оплату труда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119/Р.237.2124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841,1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841,1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845,1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845,1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</w:tr>
      <w:tr w:rsidR="009F5B39" w:rsidRPr="009F5B39" w:rsidTr="00DE3303">
        <w:trPr>
          <w:trHeight w:val="140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244/Р.237.2124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34,1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34,1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28,9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28,9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</w:tr>
      <w:tr w:rsidR="009F5B39" w:rsidRPr="009F5B39" w:rsidTr="00DE3303">
        <w:trPr>
          <w:trHeight w:val="231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заработная плата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111/П211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1054,0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1053,5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0,4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99,95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1086,2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1086,2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</w:tr>
      <w:tr w:rsidR="009F5B39" w:rsidRPr="009F5B39" w:rsidTr="00DE3303">
        <w:trPr>
          <w:trHeight w:val="153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начисления на оплату труда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119/П213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293,6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175,4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118,2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59,74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312,2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312,2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</w:tr>
      <w:tr w:rsidR="009F5B39" w:rsidRPr="009F5B39" w:rsidTr="00DE3303">
        <w:trPr>
          <w:trHeight w:val="153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услуги связи и интернет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242/П221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19,0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10,7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8,3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56,32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37,0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28,2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8,9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78,11</w:t>
            </w:r>
          </w:p>
        </w:tc>
      </w:tr>
      <w:tr w:rsidR="009F5B39" w:rsidRPr="009F5B39" w:rsidTr="00DE3303">
        <w:trPr>
          <w:trHeight w:val="231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Коммунальные услуги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244/П223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163,5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157,4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6,1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96,27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137,8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137,8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</w:tr>
      <w:tr w:rsidR="009F5B39" w:rsidRPr="009F5B39" w:rsidTr="00DE3303">
        <w:trPr>
          <w:trHeight w:val="576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244/П225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18,5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1,5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17,0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8,11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70,0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44,0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26,0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62,86</w:t>
            </w:r>
          </w:p>
        </w:tc>
      </w:tr>
      <w:tr w:rsidR="009F5B39" w:rsidRPr="009F5B39" w:rsidTr="00DE3303">
        <w:trPr>
          <w:trHeight w:val="125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прочие услуги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244/П226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16,5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16,5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</w:tr>
      <w:tr w:rsidR="009F5B39" w:rsidRPr="009F5B39" w:rsidTr="00DE3303">
        <w:trPr>
          <w:trHeight w:val="202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Уплата гос.пошлины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852/П290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8,0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0,7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7,2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8,75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10,0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</w:tr>
      <w:tr w:rsidR="009F5B39" w:rsidRPr="009F5B39" w:rsidTr="00DE3303">
        <w:trPr>
          <w:trHeight w:val="88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Уплата налога на имущество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852/П290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</w:tr>
      <w:tr w:rsidR="009F5B39" w:rsidRPr="009F5B39" w:rsidTr="00DE3303">
        <w:trPr>
          <w:trHeight w:val="138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Уплата пени, штрафов и прочих выплат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853/П290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15,0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0,6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14,3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10,0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0,04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9,96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0,4</w:t>
            </w:r>
          </w:p>
        </w:tc>
      </w:tr>
      <w:tr w:rsidR="009F5B39" w:rsidRPr="009F5B39" w:rsidTr="00DE3303">
        <w:trPr>
          <w:trHeight w:val="100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увеличение стоимости основных средств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244/П310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50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50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15,2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15,2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</w:tr>
      <w:tr w:rsidR="009F5B39" w:rsidRPr="009F5B39" w:rsidTr="00DE3303">
        <w:trPr>
          <w:trHeight w:val="150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244/П340</w:t>
            </w: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550,1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529,1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21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96,18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206,0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195,0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11,0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94,66</w:t>
            </w:r>
          </w:p>
        </w:tc>
      </w:tr>
      <w:tr w:rsidR="009F5B39" w:rsidRPr="009F5B39" w:rsidTr="00DE3303">
        <w:trPr>
          <w:trHeight w:val="253"/>
        </w:trPr>
        <w:tc>
          <w:tcPr>
            <w:tcW w:w="144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sz w:val="20"/>
                <w:szCs w:val="28"/>
              </w:rPr>
              <w:t>Итого:</w:t>
            </w:r>
          </w:p>
        </w:tc>
        <w:tc>
          <w:tcPr>
            <w:tcW w:w="1275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5 868,2</w:t>
            </w:r>
          </w:p>
        </w:tc>
        <w:tc>
          <w:tcPr>
            <w:tcW w:w="851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5 653,5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214,7</w:t>
            </w:r>
          </w:p>
        </w:tc>
        <w:tc>
          <w:tcPr>
            <w:tcW w:w="709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96,34</w:t>
            </w:r>
          </w:p>
        </w:tc>
        <w:tc>
          <w:tcPr>
            <w:tcW w:w="1417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5 681,3</w:t>
            </w:r>
          </w:p>
        </w:tc>
        <w:tc>
          <w:tcPr>
            <w:tcW w:w="970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5 617,5</w:t>
            </w:r>
          </w:p>
        </w:tc>
        <w:tc>
          <w:tcPr>
            <w:tcW w:w="873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63,8</w:t>
            </w:r>
          </w:p>
        </w:tc>
        <w:tc>
          <w:tcPr>
            <w:tcW w:w="708" w:type="dxa"/>
          </w:tcPr>
          <w:p w:rsidR="009F5B39" w:rsidRPr="009F5B39" w:rsidRDefault="009F5B39" w:rsidP="009F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9F5B39">
              <w:rPr>
                <w:rFonts w:ascii="Times New Roman" w:eastAsia="Times New Roman" w:hAnsi="Times New Roman"/>
                <w:b/>
                <w:sz w:val="20"/>
                <w:szCs w:val="28"/>
              </w:rPr>
              <w:t>97,06</w:t>
            </w:r>
          </w:p>
        </w:tc>
      </w:tr>
    </w:tbl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Кредиторская задолженность.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Кредиторская задолженность Учреждения составляет: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на 01.01.2019г.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– 847 234,58 рублей, в т.ч.: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• услуги связи – 2360,00 рублей.вт.ч. 1180,00 рублей просроченная кред.задолженность;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• коммунальные услуги – 28318,71 рублей, в т.ч. 6916,27рублей  просроченная кред.задолженность;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• услуги по содержанию имущества – 40756,54 рублей  просроченная кред.задолженность;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• продукты питания – 775799,33 руб. в т.ч. 703 693,33 рублей  просроченная кред. задолженность;;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  <w:r w:rsidRPr="009F5B39">
        <w:rPr>
          <w:rFonts w:ascii="Times New Roman" w:eastAsia="Times New Roman" w:hAnsi="Times New Roman"/>
          <w:sz w:val="28"/>
          <w:szCs w:val="24"/>
        </w:rPr>
        <w:t xml:space="preserve">Кредиторская задолженность Учреждения составляет: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на 01.01.2020г.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– 207375,07 рублей, в т.ч.189615,10 просроченная кредиторская задолженность: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• коммунальные услуги – 16559,97рублей,;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• услуги связи – 7200,00 рублей(6000,00рублей просроченная кред.задолженность);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• услуги по содержанию имущества – 27115,10рублей просроченная кред.задолженность;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• продукты питания – 154500,00 рублей просроченная кред.задолженность;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•Госпошлина-2000,00рублей просроченная кред.задолженность;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Кредиторская задолженность Учреждения составляет: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на 01.01.2021г.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– 19432,99рублей,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• коммунальные услуги – 19432,99 рублей.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5B39" w:rsidRPr="009F5B39" w:rsidRDefault="009F5B39" w:rsidP="009F5B39">
      <w:pPr>
        <w:numPr>
          <w:ilvl w:val="0"/>
          <w:numId w:val="26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lastRenderedPageBreak/>
        <w:t>Анализ штатной численности, законность и обоснованность использования средств на оплату труда.</w:t>
      </w:r>
    </w:p>
    <w:p w:rsidR="009F5B39" w:rsidRPr="009F5B39" w:rsidRDefault="009F5B39" w:rsidP="009F5B3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Штатные расписания Учреждения на 2019г. и 2020г. утверждены заведующей МБДОУ «Детский сад с.Новый Батако» Правобережного района, согласованы с начальником управленияобразования: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-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на 01.01.2019 г.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в количестве: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РБ – 15,25 единиц с месячным фондом заработной платы 240 922,00 руб.;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МБ – 7,5 единиц с месячным фондом заработной платы 84 600,00 руб.;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на 01.09.2019г.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в количестве: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РБ – 15,0 единиц с месячным фондом заработной платы 236 326,00 руб.;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МБ – 7,5 единиц с месячным фондом заработной платы 84 600,00 руб.;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на 01.01.2020г.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в количестве: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РБ – 15 единиц с месячным фондом заработной платы 249 404,00 руб.;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МБ – 7,5 единиц с месячным фондом заработной платы 90 976,00 руб.;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на 01.09.2020г.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в количестве: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РБ – 14,5 единиц с месячным фондом заработной платы 232 782,00 руб.;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МБ – 7,5  единиц с месячным фондом заработной платы 90 976,00 руб.;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-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заведующего Учреждения.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Должностные оклады работникам Учреждения установлены Штатным расписанием в соответствии с Приложением к Положению об оплате труда работников муниципального бюджетного учреждения, тарификационными списками, которое утверждаются ежегодно приказами Учреждения и подписываются заведующим и главным бухгалтером. Заработная плата в </w:t>
      </w:r>
      <w:r w:rsidRPr="009F5B39">
        <w:rPr>
          <w:rFonts w:ascii="Times New Roman" w:eastAsia="Times New Roman" w:hAnsi="Times New Roman"/>
          <w:sz w:val="28"/>
          <w:szCs w:val="24"/>
        </w:rPr>
        <w:lastRenderedPageBreak/>
        <w:t xml:space="preserve">Учреждении начисляется согласно Табеля учета рабочего времени, подписанного заведующим Учреждения.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Минобрнауки от 24.12.2010 г. № 2075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 ФОТ формировался с учетом тарификационных списков сотрудников Учреждения.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Фонд оплаты труда состоит из оклада, надбавки за квалификационную категорию, за выслугу лет, за работу в сельской местности, стимулирующей части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 xml:space="preserve"> В нарушение п.7.15 Устава Учреждения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при проверке расчетных ведомостей и расчетных листков в организации не раскрываются сведения о составных частях заработной платы, не изложена информация в доступной и раскрытой форме.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Со слов главного бухгалтера это связано с отсутствием в Учреждении лицензионной программы 1С в проверяемом периоде.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В ходе данного контрольного мероприятия также проведена выборочная проверка занятостиштатных единиц и внешних совместителей.</w:t>
      </w:r>
    </w:p>
    <w:p w:rsidR="009F5B39" w:rsidRPr="009F5B39" w:rsidRDefault="009F5B39" w:rsidP="009F5B39">
      <w:pPr>
        <w:tabs>
          <w:tab w:val="left" w:pos="2811"/>
        </w:tabs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tabs>
          <w:tab w:val="left" w:pos="2811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Амбалова З.С.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– замещает в совокупности 2 ставки: должность музыкального руководителя в МБДОУ «Детский сад №5 г.Беслан» в размере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1,5 ставки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и в МБДОУ «Детский сад с.Н.Батако» в размере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0,5 ставки</w:t>
      </w:r>
      <w:r w:rsidRPr="009F5B39">
        <w:rPr>
          <w:rFonts w:ascii="Times New Roman" w:eastAsia="Times New Roman" w:hAnsi="Times New Roman"/>
          <w:sz w:val="28"/>
          <w:szCs w:val="24"/>
        </w:rPr>
        <w:t>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- Кесаева С.В.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- замещает в совокупности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 ставки</w:t>
      </w:r>
      <w:r w:rsidRPr="009F5B39">
        <w:rPr>
          <w:rFonts w:ascii="Times New Roman" w:eastAsia="Times New Roman" w:hAnsi="Times New Roman"/>
          <w:sz w:val="28"/>
          <w:szCs w:val="24"/>
        </w:rPr>
        <w:t>: должность специалиста в сфере закупок в МБДОУ «Детский сад №2 г.Беслан» в размере 0,25 ставки, МБДОУ «Детский сад №5 г.Беслан» в размере 0,25 ставки, МБДОУ «Детский сад №7 г.Беслан» в размере 0,25 ставки, МбДОУ «Детский сад №8 г.Беслан» в размере 0,25 ставки, МБДОУ «Детский сад №11 г.Беслан» в размере 0,25 ставки, МБДОУ «Детский сад с.Зильги» в размере 0,25 ставки, МБДОУ «Детский сад с.Н.Батако» в размере 0,25 ставки, МБДОУ «Детский сад с.Ольгинское» в размере 0,25 ставки;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 xml:space="preserve"> Продолжительность рабочего времени для специалиста в сфере закупок в расчете на 1 ставку составляет 8 часов, для музыкального руководителя – 5 часов</w:t>
      </w:r>
      <w:r w:rsidRPr="009F5B39">
        <w:rPr>
          <w:rFonts w:ascii="Times New Roman" w:eastAsia="Times New Roman" w:hAnsi="Times New Roman"/>
          <w:sz w:val="28"/>
          <w:szCs w:val="24"/>
        </w:rPr>
        <w:t>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Согласно ст.284 ТК РФ 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</w:t>
      </w:r>
      <w:r w:rsidRPr="009F5B39">
        <w:rPr>
          <w:rFonts w:ascii="Times New Roman" w:eastAsia="Times New Roman" w:hAnsi="Times New Roman"/>
          <w:sz w:val="28"/>
          <w:szCs w:val="24"/>
        </w:rPr>
        <w:lastRenderedPageBreak/>
        <w:t xml:space="preserve">(смену).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 (нормы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рабочего времени за другой учетный период), установленной для соответствующей категории работников.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Ограничения продолжительности рабочего времени при работе по совместительству, установленные  указанной статьей, не применяются в случаях, когда по основному месту работы работник приостановил работу в соответствии с ч.2 ст. 142 ТК РФ или отстранен от работы в соответствии с ч.2 и ч.4 ст.73 ТК РФ.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Учитывая, что обстоятельства неприменения норм ст. 284 ТК РФ в отношении вышеперечисленных лиц отсутствуют, замещение ими свыше 1,5 ставок  по внешнему совместительству осуществляется в нарушении норм ст. 284 ТК РФ.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В связи свыше изложенным, указанным учреждениям необходимо привести  трудовые отношения с  вышеперечисленными лицами в соответствии с действующим трудовым законодательством общая сумма расходов на оплату труда специалистов в сфере закупок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Кесаевой Светланы Валерьевны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составила в 2019 году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33700,83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и в 2020 году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36268,68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,начисленные страховые взносы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21130,79 рублей</w:t>
      </w:r>
      <w:r w:rsidRPr="009F5B39">
        <w:rPr>
          <w:rFonts w:ascii="Times New Roman" w:eastAsia="Times New Roman" w:hAnsi="Times New Roman"/>
          <w:sz w:val="28"/>
          <w:szCs w:val="24"/>
        </w:rPr>
        <w:t>, что в соответствии со ст.34 Бюджетного кодекса РФ признается неэффективным использованием бюджетных средств.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Общая сумма расходов на оплату труда музыкального руководителя 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Амбаловой Земфиры Султановны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составила в 2019 году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110854,47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и в 2020 году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112196,4 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, начисленные страховые взносы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67361,36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,что в соответствии со ст.34 Бюджетного кодекса РФ признается неэффективным использованием бюджетных средств.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Таким образом, нарушения при начислении заработной платы и страховых взносов в Учреждении составили 381512,53 руб.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24"/>
        </w:rPr>
      </w:pPr>
    </w:p>
    <w:p w:rsidR="009F5B39" w:rsidRPr="009F5B39" w:rsidRDefault="009F5B39" w:rsidP="009F5B39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7.Учет основных средств, проведение инвентаризации материальных ценностей, определение ее результатов и отражение их в учете.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 Источниками формирования имущества и финансовых ресурсов Учреждения являются: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1) имущество, закрепленное за ним на праве оперативного управления;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2) имущество, приобретенное учреждением за счет средств, выделенных ему Учредителем на приобретение такого имущества;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3) средства бюджета;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4) иные источники, не запрещенные действующим законодательством.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 Контроль  за эффективным использованием по назначению и обеспечение сохранности </w:t>
      </w:r>
      <w:r w:rsidRPr="009F5B39">
        <w:rPr>
          <w:rFonts w:ascii="Times New Roman" w:eastAsia="Times New Roman" w:hAnsi="Times New Roman"/>
          <w:sz w:val="28"/>
          <w:szCs w:val="28"/>
        </w:rPr>
        <w:t>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муниципального имущества </w:t>
      </w:r>
      <w:r w:rsidRPr="009F5B39">
        <w:rPr>
          <w:rFonts w:ascii="Times New Roman" w:eastAsia="Times New Roman" w:hAnsi="Times New Roman"/>
          <w:sz w:val="28"/>
          <w:szCs w:val="28"/>
        </w:rPr>
        <w:lastRenderedPageBreak/>
        <w:t>администрации. Аналитический учет основных средств 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F5B39">
        <w:rPr>
          <w:rFonts w:ascii="Times New Roman" w:eastAsia="Times New Roman" w:hAnsi="Times New Roman"/>
          <w:b/>
          <w:sz w:val="28"/>
          <w:szCs w:val="28"/>
        </w:rPr>
        <w:t>Инвентаризация основных средств проведена согласно приказу заведующего Учреждения от 28.10.2020г. № 21 по состоянию на 30.10.2020г.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Проведенной инвентаризацией расхождений фактического наличия основных средств сданными бухгалтерского учета не установлено.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Согласно данных бухгалтерского баланса на 01.01.2020г. балансовая стоимость основных средств составляет 1 049 682,5 руб., в т.ч. здание – 696873,00 руб.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Все поступившие материальные ценности оприходованы по бухгалтерскому учету своевременно и в полном объеме. Учет основных средств и материальных запасов бухгалтерией учреждения ведется в оборотно-сальдовой ведомости. Нарушений учета и оформления документов по приемке и выдаче материальных запасов в бухгалтерии организации не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установлено. Списание материальных запасов (малоценного инвентаря) производится в соответствии с инструкцией по бухгалтерскому учету.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B3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Проверка продуктов питания.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В ходе ревизии произведено снятие остатков продуктов питания, находящихся в кладовой Учреждения. Условия хранения продуктов соответствуют требуемым условиям.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Проверкой недостач и излишков продуктов питания не обнаружено.</w:t>
      </w:r>
    </w:p>
    <w:p w:rsidR="009F5B39" w:rsidRPr="009F5B39" w:rsidRDefault="009F5B39" w:rsidP="009F5B39">
      <w:pPr>
        <w:widowControl w:val="0"/>
        <w:autoSpaceDE w:val="0"/>
        <w:autoSpaceDN w:val="0"/>
        <w:spacing w:after="240" w:line="240" w:lineRule="auto"/>
        <w:ind w:firstLine="142"/>
        <w:rPr>
          <w:rFonts w:ascii="Times New Roman" w:eastAsia="Times New Roman" w:hAnsi="Times New Roman"/>
          <w:b/>
          <w:sz w:val="28"/>
          <w:szCs w:val="28"/>
        </w:rPr>
      </w:pPr>
    </w:p>
    <w:p w:rsidR="009F5B39" w:rsidRPr="009F5B39" w:rsidRDefault="009F5B39" w:rsidP="009F5B39">
      <w:pPr>
        <w:widowControl w:val="0"/>
        <w:autoSpaceDE w:val="0"/>
        <w:autoSpaceDN w:val="0"/>
        <w:spacing w:after="240" w:line="240" w:lineRule="auto"/>
        <w:ind w:firstLine="142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Полнота и своевременность начисления родительской платы за присмотр и уход за детьми, учет поступления средств родительской платы.</w:t>
      </w:r>
    </w:p>
    <w:tbl>
      <w:tblPr>
        <w:tblStyle w:val="TableNormal"/>
        <w:tblpPr w:leftFromText="180" w:rightFromText="180" w:vertAnchor="text" w:horzAnchor="margin" w:tblpY="386"/>
        <w:tblW w:w="9639" w:type="dxa"/>
        <w:tblLayout w:type="fixed"/>
        <w:tblLook w:val="01E0"/>
      </w:tblPr>
      <w:tblGrid>
        <w:gridCol w:w="149"/>
        <w:gridCol w:w="4497"/>
        <w:gridCol w:w="2410"/>
        <w:gridCol w:w="1818"/>
        <w:gridCol w:w="765"/>
      </w:tblGrid>
      <w:tr w:rsidR="009F5B39" w:rsidRPr="009F5B39" w:rsidTr="00DE3303">
        <w:trPr>
          <w:gridBefore w:val="1"/>
          <w:gridAfter w:val="1"/>
          <w:wBefore w:w="149" w:type="dxa"/>
          <w:wAfter w:w="765" w:type="dxa"/>
          <w:trHeight w:val="316"/>
        </w:trPr>
        <w:tc>
          <w:tcPr>
            <w:tcW w:w="8725" w:type="dxa"/>
            <w:gridSpan w:val="3"/>
          </w:tcPr>
          <w:p w:rsidR="009F5B39" w:rsidRPr="009F5B39" w:rsidRDefault="009F5B39" w:rsidP="009F5B39">
            <w:pPr>
              <w:spacing w:after="0"/>
              <w:ind w:left="200"/>
              <w:jc w:val="center"/>
              <w:rPr>
                <w:sz w:val="28"/>
                <w:szCs w:val="28"/>
                <w:lang w:val="ru-RU"/>
              </w:rPr>
            </w:pPr>
            <w:r w:rsidRPr="009F5B39">
              <w:rPr>
                <w:sz w:val="28"/>
                <w:szCs w:val="28"/>
                <w:lang w:val="ru-RU"/>
              </w:rPr>
              <w:t>Свод начислений и поступлений родительской платы за 2019-2020г.г.</w:t>
            </w:r>
          </w:p>
        </w:tc>
      </w:tr>
      <w:tr w:rsidR="009F5B39" w:rsidRPr="009F5B39" w:rsidTr="00DE3303">
        <w:trPr>
          <w:gridBefore w:val="1"/>
          <w:gridAfter w:val="1"/>
          <w:wBefore w:w="149" w:type="dxa"/>
          <w:wAfter w:w="765" w:type="dxa"/>
          <w:trHeight w:val="316"/>
        </w:trPr>
        <w:tc>
          <w:tcPr>
            <w:tcW w:w="8725" w:type="dxa"/>
            <w:gridSpan w:val="3"/>
          </w:tcPr>
          <w:p w:rsidR="009F5B39" w:rsidRPr="009F5B39" w:rsidRDefault="009F5B39" w:rsidP="009F5B39">
            <w:pPr>
              <w:spacing w:after="0"/>
              <w:ind w:left="2907"/>
              <w:jc w:val="center"/>
              <w:rPr>
                <w:sz w:val="28"/>
                <w:szCs w:val="28"/>
                <w:lang w:val="ru-RU"/>
              </w:rPr>
            </w:pPr>
            <w:r w:rsidRPr="009F5B39">
              <w:rPr>
                <w:sz w:val="28"/>
                <w:szCs w:val="28"/>
                <w:lang w:val="ru-RU"/>
              </w:rPr>
              <w:t>МБДОУ " Детский сад с.Новый Батако»"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53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Начислено, руб.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Оплачено, руб.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425" w:right="535"/>
              <w:jc w:val="center"/>
              <w:rPr>
                <w:b/>
                <w:sz w:val="24"/>
                <w:szCs w:val="24"/>
              </w:rPr>
            </w:pPr>
            <w:r w:rsidRPr="009F5B39">
              <w:rPr>
                <w:b/>
                <w:sz w:val="24"/>
                <w:szCs w:val="24"/>
              </w:rPr>
              <w:t>Задолженность на 01.01.2019г.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b/>
                <w:sz w:val="24"/>
                <w:szCs w:val="24"/>
              </w:rPr>
            </w:pPr>
            <w:r w:rsidRPr="009F5B39">
              <w:rPr>
                <w:b/>
                <w:sz w:val="24"/>
                <w:szCs w:val="24"/>
              </w:rPr>
              <w:t>-7350,78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71896,00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0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43077,8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69" w:right="1064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22440,00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11620,02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72240,00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79103,00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69" w:right="1064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55938,00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67138,91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71336,00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69625,5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0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48 584,00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64803,51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3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50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0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0,00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4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15220,00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3504,88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3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68913,00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77052,08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0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60574,00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81648,94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3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70492,00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68366,65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66591,00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  <w:szCs w:val="24"/>
              </w:rPr>
            </w:pPr>
            <w:r w:rsidRPr="009F5B39">
              <w:rPr>
                <w:sz w:val="24"/>
                <w:szCs w:val="24"/>
              </w:rPr>
              <w:t>69 898,41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1070" w:right="1060"/>
              <w:jc w:val="center"/>
              <w:rPr>
                <w:b/>
                <w:sz w:val="24"/>
                <w:szCs w:val="24"/>
              </w:rPr>
            </w:pPr>
            <w:r w:rsidRPr="009F5B39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b/>
                <w:sz w:val="24"/>
                <w:szCs w:val="24"/>
              </w:rPr>
            </w:pPr>
            <w:r w:rsidRPr="009F5B39">
              <w:rPr>
                <w:b/>
                <w:sz w:val="24"/>
                <w:szCs w:val="24"/>
              </w:rPr>
              <w:t>624224,00</w:t>
            </w:r>
          </w:p>
          <w:p w:rsidR="009F5B39" w:rsidRPr="009F5B39" w:rsidRDefault="009F5B39" w:rsidP="009F5B39">
            <w:pPr>
              <w:spacing w:after="0"/>
              <w:ind w:left="357" w:right="347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b/>
                <w:sz w:val="24"/>
                <w:szCs w:val="24"/>
              </w:rPr>
            </w:pPr>
            <w:r w:rsidRPr="009F5B39">
              <w:rPr>
                <w:b/>
                <w:sz w:val="24"/>
                <w:szCs w:val="24"/>
              </w:rPr>
              <w:t>635839,70</w:t>
            </w:r>
          </w:p>
        </w:tc>
      </w:tr>
      <w:tr w:rsidR="009F5B39" w:rsidRPr="009F5B39" w:rsidTr="00DE3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9F5B39" w:rsidRPr="009F5B39" w:rsidRDefault="009F5B39" w:rsidP="009F5B39">
            <w:pPr>
              <w:spacing w:after="0"/>
              <w:ind w:left="425" w:right="535"/>
              <w:jc w:val="center"/>
              <w:rPr>
                <w:sz w:val="24"/>
                <w:szCs w:val="24"/>
              </w:rPr>
            </w:pPr>
            <w:r w:rsidRPr="009F5B39">
              <w:rPr>
                <w:b/>
                <w:sz w:val="24"/>
                <w:szCs w:val="24"/>
              </w:rPr>
              <w:t xml:space="preserve">Задолженность на </w:t>
            </w:r>
            <w:r w:rsidRPr="009F5B39">
              <w:rPr>
                <w:b/>
                <w:spacing w:val="-3"/>
                <w:sz w:val="24"/>
                <w:szCs w:val="24"/>
              </w:rPr>
              <w:t>0</w:t>
            </w:r>
            <w:r w:rsidRPr="009F5B39">
              <w:rPr>
                <w:b/>
                <w:sz w:val="24"/>
                <w:szCs w:val="24"/>
              </w:rPr>
              <w:t>1.01.2020г</w:t>
            </w:r>
            <w:r w:rsidRPr="009F5B3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9F5B39">
              <w:rPr>
                <w:b/>
                <w:sz w:val="24"/>
                <w:szCs w:val="24"/>
              </w:rPr>
              <w:t>-21966,48</w:t>
            </w:r>
          </w:p>
        </w:tc>
        <w:tc>
          <w:tcPr>
            <w:tcW w:w="2583" w:type="dxa"/>
            <w:gridSpan w:val="2"/>
          </w:tcPr>
          <w:p w:rsidR="009F5B39" w:rsidRPr="009F5B39" w:rsidRDefault="009F5B39" w:rsidP="009F5B39">
            <w:pPr>
              <w:spacing w:after="0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F5B39" w:rsidRPr="009F5B39" w:rsidRDefault="009F5B39" w:rsidP="009F5B3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i/>
          <w:sz w:val="24"/>
          <w:szCs w:val="28"/>
        </w:rPr>
      </w:pPr>
    </w:p>
    <w:p w:rsidR="009F5B39" w:rsidRPr="009F5B39" w:rsidRDefault="009F5B39" w:rsidP="009F5B3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i/>
          <w:sz w:val="24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6"/>
        <w:gridCol w:w="2410"/>
        <w:gridCol w:w="2583"/>
      </w:tblGrid>
      <w:tr w:rsidR="009F5B39" w:rsidRPr="009F5B39" w:rsidTr="00DE3303">
        <w:trPr>
          <w:trHeight w:val="419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53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Начислено,руб.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Оплачено,руб.</w:t>
            </w:r>
          </w:p>
        </w:tc>
      </w:tr>
      <w:tr w:rsidR="009F5B39" w:rsidRPr="009F5B39" w:rsidTr="00DE3303">
        <w:trPr>
          <w:trHeight w:val="307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567" w:right="535"/>
              <w:jc w:val="center"/>
              <w:rPr>
                <w:b/>
                <w:sz w:val="24"/>
              </w:rPr>
            </w:pPr>
            <w:r w:rsidRPr="009F5B39">
              <w:rPr>
                <w:b/>
                <w:sz w:val="24"/>
              </w:rPr>
              <w:t>задолженностьна01.01.2020г.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b/>
                <w:color w:val="FF0000"/>
                <w:sz w:val="24"/>
                <w:highlight w:val="yellow"/>
              </w:rPr>
            </w:pPr>
            <w:r w:rsidRPr="009F5B39">
              <w:rPr>
                <w:b/>
                <w:sz w:val="24"/>
              </w:rPr>
              <w:t>-21966,48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rPr>
                <w:color w:val="FF0000"/>
                <w:sz w:val="24"/>
                <w:highlight w:val="yellow"/>
              </w:rPr>
            </w:pPr>
          </w:p>
        </w:tc>
      </w:tr>
      <w:tr w:rsidR="009F5B39" w:rsidRPr="009F5B39" w:rsidTr="00DE3303">
        <w:trPr>
          <w:trHeight w:val="318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57514,00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49324,02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69" w:right="1064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35936,37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33267,51</w:t>
            </w:r>
          </w:p>
        </w:tc>
      </w:tr>
      <w:tr w:rsidR="009F5B39" w:rsidRPr="009F5B39" w:rsidTr="00DE3303">
        <w:trPr>
          <w:trHeight w:val="318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22228,00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69" w:right="1064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30948,41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</w:tr>
      <w:tr w:rsidR="009F5B39" w:rsidRPr="009F5B39" w:rsidTr="00DE3303">
        <w:trPr>
          <w:trHeight w:val="318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0"/>
              <w:jc w:val="center"/>
              <w:rPr>
                <w:sz w:val="24"/>
              </w:rPr>
            </w:pPr>
          </w:p>
          <w:p w:rsidR="009F5B39" w:rsidRPr="009F5B39" w:rsidRDefault="009F5B39" w:rsidP="009F5B39">
            <w:pPr>
              <w:spacing w:after="0"/>
              <w:ind w:left="1070" w:right="1060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3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июль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50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57" w:right="350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1200,000</w:t>
            </w:r>
          </w:p>
        </w:tc>
      </w:tr>
      <w:tr w:rsidR="009F5B39" w:rsidRPr="009F5B39" w:rsidTr="00DE3303">
        <w:trPr>
          <w:trHeight w:val="318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4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0,00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3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94151,00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68239,51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0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65056,00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78714,97</w:t>
            </w:r>
          </w:p>
        </w:tc>
      </w:tr>
      <w:tr w:rsidR="009F5B39" w:rsidRPr="009F5B39" w:rsidTr="00DE3303">
        <w:trPr>
          <w:trHeight w:val="318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3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53671,00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63685,00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49699,00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sz w:val="24"/>
              </w:rPr>
            </w:pPr>
            <w:r w:rsidRPr="009F5B39">
              <w:rPr>
                <w:sz w:val="24"/>
              </w:rPr>
              <w:t>49074,39</w:t>
            </w:r>
          </w:p>
        </w:tc>
      </w:tr>
      <w:tr w:rsidR="009F5B39" w:rsidRPr="009F5B39" w:rsidTr="00DE3303">
        <w:trPr>
          <w:trHeight w:val="318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1070" w:right="1060"/>
              <w:jc w:val="center"/>
              <w:rPr>
                <w:b/>
                <w:sz w:val="24"/>
              </w:rPr>
            </w:pPr>
            <w:r w:rsidRPr="009F5B39">
              <w:rPr>
                <w:b/>
                <w:sz w:val="24"/>
              </w:rPr>
              <w:t>ИТОГО за 2020 год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b/>
                <w:sz w:val="24"/>
              </w:rPr>
            </w:pPr>
            <w:r w:rsidRPr="009F5B39">
              <w:rPr>
                <w:b/>
                <w:sz w:val="24"/>
              </w:rPr>
              <w:t>378 258,37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ind w:left="339" w:right="332"/>
              <w:jc w:val="center"/>
              <w:rPr>
                <w:b/>
                <w:sz w:val="24"/>
              </w:rPr>
            </w:pPr>
            <w:r w:rsidRPr="009F5B39">
              <w:rPr>
                <w:b/>
                <w:sz w:val="24"/>
              </w:rPr>
              <w:t>374 453,81</w:t>
            </w:r>
          </w:p>
        </w:tc>
      </w:tr>
      <w:tr w:rsidR="009F5B39" w:rsidRPr="009F5B39" w:rsidTr="00DE3303">
        <w:trPr>
          <w:trHeight w:val="316"/>
        </w:trPr>
        <w:tc>
          <w:tcPr>
            <w:tcW w:w="4646" w:type="dxa"/>
          </w:tcPr>
          <w:p w:rsidR="009F5B39" w:rsidRPr="009F5B39" w:rsidRDefault="009F5B39" w:rsidP="009F5B39">
            <w:pPr>
              <w:spacing w:after="0"/>
              <w:ind w:left="709" w:right="535"/>
              <w:jc w:val="center"/>
              <w:rPr>
                <w:b/>
                <w:sz w:val="24"/>
              </w:rPr>
            </w:pPr>
            <w:r w:rsidRPr="009F5B39">
              <w:rPr>
                <w:b/>
                <w:sz w:val="24"/>
              </w:rPr>
              <w:t>Задолженностьна01.01.2021г.</w:t>
            </w:r>
          </w:p>
        </w:tc>
        <w:tc>
          <w:tcPr>
            <w:tcW w:w="2410" w:type="dxa"/>
          </w:tcPr>
          <w:p w:rsidR="009F5B39" w:rsidRPr="009F5B39" w:rsidRDefault="009F5B39" w:rsidP="009F5B39">
            <w:pPr>
              <w:spacing w:after="0"/>
              <w:ind w:left="357" w:right="347"/>
              <w:jc w:val="center"/>
              <w:rPr>
                <w:b/>
                <w:sz w:val="24"/>
              </w:rPr>
            </w:pPr>
            <w:r w:rsidRPr="009F5B39">
              <w:rPr>
                <w:b/>
                <w:sz w:val="24"/>
              </w:rPr>
              <w:t>- 18161,92</w:t>
            </w:r>
          </w:p>
        </w:tc>
        <w:tc>
          <w:tcPr>
            <w:tcW w:w="2583" w:type="dxa"/>
          </w:tcPr>
          <w:p w:rsidR="009F5B39" w:rsidRPr="009F5B39" w:rsidRDefault="009F5B39" w:rsidP="009F5B39">
            <w:pPr>
              <w:spacing w:after="0"/>
              <w:rPr>
                <w:sz w:val="24"/>
              </w:rPr>
            </w:pPr>
          </w:p>
        </w:tc>
      </w:tr>
    </w:tbl>
    <w:p w:rsidR="009F5B39" w:rsidRPr="009F5B39" w:rsidRDefault="009F5B39" w:rsidP="009F5B39">
      <w:pPr>
        <w:widowControl w:val="0"/>
        <w:autoSpaceDE w:val="0"/>
        <w:autoSpaceDN w:val="0"/>
        <w:spacing w:after="0"/>
        <w:ind w:right="102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widowControl w:val="0"/>
        <w:autoSpaceDE w:val="0"/>
        <w:autoSpaceDN w:val="0"/>
        <w:spacing w:after="0" w:line="240" w:lineRule="auto"/>
        <w:ind w:right="102"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Из данных таблиц видно, что переплата по родительской платев МБДОУ "Детский сад с.Новый Батако" на 1 января 2020 года составляет </w:t>
      </w:r>
      <w:r w:rsidRPr="009F5B39">
        <w:rPr>
          <w:rFonts w:ascii="Times New Roman" w:eastAsia="Times New Roman" w:hAnsi="Times New Roman"/>
          <w:b/>
          <w:sz w:val="28"/>
          <w:szCs w:val="28"/>
        </w:rPr>
        <w:t>21966,48руб.,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начисления родительской платы за 2020год составили </w:t>
      </w:r>
      <w:r w:rsidRPr="009F5B39">
        <w:rPr>
          <w:rFonts w:ascii="Times New Roman" w:eastAsia="Times New Roman" w:hAnsi="Times New Roman"/>
          <w:b/>
          <w:sz w:val="28"/>
          <w:szCs w:val="28"/>
        </w:rPr>
        <w:t>378 258,37руб.,</w:t>
      </w:r>
      <w:r w:rsidRPr="009F5B39">
        <w:rPr>
          <w:rFonts w:ascii="Times New Roman" w:eastAsia="Times New Roman" w:hAnsi="Times New Roman"/>
          <w:sz w:val="28"/>
          <w:szCs w:val="28"/>
        </w:rPr>
        <w:t xml:space="preserve">из них поступило в бюджет Правобережного района </w:t>
      </w:r>
      <w:r w:rsidRPr="009F5B39">
        <w:rPr>
          <w:rFonts w:ascii="Times New Roman" w:eastAsia="Times New Roman" w:hAnsi="Times New Roman"/>
          <w:b/>
          <w:sz w:val="28"/>
          <w:szCs w:val="28"/>
        </w:rPr>
        <w:t>374 453,81руб</w:t>
      </w:r>
      <w:r w:rsidRPr="009F5B39">
        <w:rPr>
          <w:rFonts w:ascii="Times New Roman" w:eastAsia="Times New Roman" w:hAnsi="Times New Roman"/>
          <w:sz w:val="28"/>
          <w:szCs w:val="28"/>
        </w:rPr>
        <w:t>.</w:t>
      </w:r>
      <w:r w:rsidRPr="009F5B39">
        <w:rPr>
          <w:rFonts w:ascii="Times New Roman" w:eastAsia="Times New Roman" w:hAnsi="Times New Roman"/>
          <w:b/>
          <w:sz w:val="28"/>
          <w:szCs w:val="28"/>
        </w:rPr>
        <w:t>переплата по родительской плате на конец 2020 года составила – 18 161,92руб.</w:t>
      </w:r>
    </w:p>
    <w:p w:rsidR="009F5B39" w:rsidRPr="009F5B39" w:rsidRDefault="009F5B39" w:rsidP="009F5B39">
      <w:pPr>
        <w:spacing w:after="0"/>
        <w:jc w:val="both"/>
        <w:rPr>
          <w:rFonts w:ascii="Times New Roman" w:eastAsia="Times New Roman" w:hAnsi="Times New Roman"/>
          <w:b/>
          <w:sz w:val="32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Выводы: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1.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Муниципальное бюджетное дошкольное образовательное учреждение «Детский сад с.Новый Батако» Правобережного района было создано в соответствии с Постановлением администрации местного самоуправления Правобережного района от 03.07.2018 г. № 253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2.Кредиторская задолженность Учреждения составляет на</w:t>
      </w:r>
      <w:r w:rsidRPr="009F5B39">
        <w:rPr>
          <w:rFonts w:ascii="Times New Roman" w:eastAsia="Times New Roman" w:hAnsi="Times New Roman"/>
          <w:sz w:val="28"/>
          <w:szCs w:val="24"/>
        </w:rPr>
        <w:t>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1) на 01.01.2020г.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207375,07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рублей, в т.ч.189615,10 просроченная кредиторская задолженность;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2) на 01.01.2021г.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19432,99</w:t>
      </w:r>
      <w:r w:rsidRPr="009F5B39">
        <w:rPr>
          <w:rFonts w:ascii="Times New Roman" w:eastAsia="Times New Roman" w:hAnsi="Times New Roman"/>
          <w:sz w:val="28"/>
          <w:szCs w:val="24"/>
        </w:rPr>
        <w:t>рублей.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lastRenderedPageBreak/>
        <w:t>3. В нарушение п.7.15 Устава Учреждения при проверке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расчетных ведомостей и расчетных листков в организации не раскрываются сведения о составных частях заработной платы, не изложена информация в доступной и раскрытой форме.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4. В нарушение ст. 34 БК РФ за счет бюджетных средств оплата штрафных санкций</w:t>
      </w:r>
      <w:r w:rsidRPr="009F5B39">
        <w:rPr>
          <w:rFonts w:ascii="Times New Roman" w:eastAsia="Times New Roman" w:hAnsi="Times New Roman"/>
          <w:sz w:val="28"/>
          <w:szCs w:val="24"/>
        </w:rPr>
        <w:t>, пени,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госпошлины в Учреждении составила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3 440,9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рублей, в т.ч. за 2019г.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1397,82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рублей, за 2020г.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2043,08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рублей.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Таким образом, неэффективное использование бюджетных средств в Учреждении составило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3 440,9 рублей</w:t>
      </w:r>
      <w:r w:rsidRPr="009F5B39">
        <w:rPr>
          <w:rFonts w:ascii="Times New Roman" w:eastAsia="Times New Roman" w:hAnsi="Times New Roman"/>
          <w:sz w:val="28"/>
          <w:szCs w:val="24"/>
        </w:rPr>
        <w:t>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5. В нарушение ст.284 гл.44 ТК РФ «Особенности регулирования труда лиц, работающих по совместительству»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сотрудник Кесаева Светлана Валерьевна в проверяемом периоде работает в МБДОУ «Детский сад с.Новый Батако» специалист в сфере закупок на ставку 0,25 ед. и Амбалова Земфира Султановна музыкальный руководитель на ставку 0,75 в 2019году и 0,5 в 2020 году. 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 xml:space="preserve">  При встречной проверке Кесаева С.В.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в проверяемом периоде осуществляла обязанности в других образовательных учреждениях  1,75 единицы. Т.е., сотрудник Кесаева С.В. не могла совмещать несколько должностей занятостью 1,75 ед. в других образовательных учреждениях  и 0,25 ед. в МБДОУ «Детский сад с. Новый Батако».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Излишне начисленная заработная плата указанного сотрудника составила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91100,30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, в т.ч.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2019 году 33700,83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и в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2020 году 36268,68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рублей, начисленные страховые взносы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21130,79 руб.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 xml:space="preserve">   При проверке Амбалова З.С. </w:t>
      </w:r>
      <w:r w:rsidRPr="009F5B39">
        <w:rPr>
          <w:rFonts w:ascii="Times New Roman" w:eastAsia="Times New Roman" w:hAnsi="Times New Roman"/>
          <w:sz w:val="28"/>
          <w:szCs w:val="24"/>
        </w:rPr>
        <w:t>в проверяемом периоде осуществляла обязанности в МБДОУ «Детский сад №5 г.Беслан» Правобережного района  1,5 единицы. Т.е., сотрудник Амбалова З.С. не могла совмещать должность занятостью 1, 5 ед. в другом образовательном учреждении  и 0,5 ед. в МБДОУ «Детский сад с. Новый Батако».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 xml:space="preserve">   Излишне начисленная заработная плата указанного сотрудника составила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290 412,23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,в т.ч. в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2019 году 110854,47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 и в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2020 году 112196,4  рублей</w:t>
      </w:r>
      <w:r w:rsidRPr="009F5B39">
        <w:rPr>
          <w:rFonts w:ascii="Times New Roman" w:eastAsia="Times New Roman" w:hAnsi="Times New Roman"/>
          <w:sz w:val="28"/>
          <w:szCs w:val="24"/>
        </w:rPr>
        <w:t xml:space="preserve">, начисленные страховые взносы – </w:t>
      </w:r>
      <w:r w:rsidRPr="009F5B39">
        <w:rPr>
          <w:rFonts w:ascii="Times New Roman" w:eastAsia="Times New Roman" w:hAnsi="Times New Roman"/>
          <w:b/>
          <w:sz w:val="28"/>
          <w:szCs w:val="24"/>
        </w:rPr>
        <w:t>67361,36 рублей.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Таким образом, неэффективное использование бюджетных средств в Учреждении составило 381512,53 рублей.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9F5B39">
        <w:rPr>
          <w:rFonts w:ascii="Times New Roman" w:eastAsia="Times New Roman" w:hAnsi="Times New Roman"/>
          <w:b/>
          <w:sz w:val="28"/>
          <w:szCs w:val="24"/>
        </w:rPr>
        <w:t>6.По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1.В личных карточках формы Т-2 заполнены не все зоны кодирования;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2.На 4 странице личной карточки формы Т-2 в разделе VIII «Отпуск» не заполняются отпуска;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3.В личных делах копии документов (паспорта, ИНН, страхового свидетельства и др.) не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t>заверены подписью руководителя и печатью.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F5B39">
        <w:rPr>
          <w:rFonts w:ascii="Times New Roman" w:eastAsia="Times New Roman" w:hAnsi="Times New Roman"/>
          <w:sz w:val="28"/>
          <w:szCs w:val="24"/>
        </w:rPr>
        <w:lastRenderedPageBreak/>
        <w:t>4.В личных делах отсутствуют личный листок по учету кадров, автобиография, согласие на обработку персональных данных.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5B39">
        <w:rPr>
          <w:rFonts w:ascii="Times New Roman" w:eastAsia="Times New Roman" w:hAnsi="Times New Roman"/>
          <w:b/>
          <w:sz w:val="28"/>
          <w:szCs w:val="28"/>
        </w:rPr>
        <w:t>Рекомендации: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1.Не допускать неэффективного и неправомерного использования бюджетных средств.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2 Привести в соответствие с действующим трудовым законодательством личные дела сотрудников.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3.В 2019-2020гг. в штатном расписании учреждения дошкольного образования значилась должность «Специалист в сфере закупок» в размере 0,25 ставок. В течении 2019-2020гг.. закупки конкурентным способом не осуществлялись. Такой незначительный объем работы свидетельствует об отсутствии необходимости в содержании в учреждении отдельного специалиста по закупкам. В связи с этим обязанности контрактного управляющего рекомендуется возложить на работника учреждения дополнительно к его основным обязанностям.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4.Проанализировать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Председатель КСП МО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Правобережный район     ____________________ Тараева Л.З.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Заведующий        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                                         ____________________ Чеканова Н.Н.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Главный бухгалтер                     </w:t>
      </w:r>
    </w:p>
    <w:p w:rsidR="009F5B39" w:rsidRPr="009F5B39" w:rsidRDefault="009F5B39" w:rsidP="009F5B3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                                             ____________________ Кусова М.Т.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 xml:space="preserve">Один экз. получил (а)           ______________ ________________________ </w:t>
      </w:r>
    </w:p>
    <w:p w:rsidR="009F5B39" w:rsidRPr="009F5B39" w:rsidRDefault="009F5B39" w:rsidP="009F5B39">
      <w:pPr>
        <w:tabs>
          <w:tab w:val="left" w:pos="3852"/>
          <w:tab w:val="left" w:pos="73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ab/>
        <w:t>подпись</w:t>
      </w:r>
      <w:r w:rsidRPr="009F5B39">
        <w:rPr>
          <w:rFonts w:ascii="Times New Roman" w:eastAsia="Times New Roman" w:hAnsi="Times New Roman"/>
          <w:sz w:val="28"/>
          <w:szCs w:val="28"/>
        </w:rPr>
        <w:tab/>
        <w:t>ФИО</w:t>
      </w: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B39" w:rsidRPr="009F5B39" w:rsidRDefault="009F5B39" w:rsidP="009F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_________</w:t>
      </w:r>
    </w:p>
    <w:p w:rsidR="009F5B39" w:rsidRPr="009F5B39" w:rsidRDefault="009F5B39" w:rsidP="009F5B39">
      <w:pPr>
        <w:tabs>
          <w:tab w:val="left" w:pos="30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5B39">
        <w:rPr>
          <w:rFonts w:ascii="Times New Roman" w:eastAsia="Times New Roman" w:hAnsi="Times New Roman"/>
          <w:sz w:val="28"/>
          <w:szCs w:val="28"/>
        </w:rPr>
        <w:t>дата</w:t>
      </w:r>
    </w:p>
    <w:p w:rsidR="00C01A60" w:rsidRDefault="00C01A60"/>
    <w:sectPr w:rsidR="00C01A60" w:rsidSect="005033A9">
      <w:headerReference w:type="even" r:id="rId5"/>
      <w:headerReference w:type="default" r:id="rId6"/>
      <w:headerReference w:type="first" r:id="rId7"/>
      <w:pgSz w:w="11906" w:h="16838"/>
      <w:pgMar w:top="993" w:right="850" w:bottom="709" w:left="1701" w:header="624" w:footer="57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626"/>
      <w:docPartObj>
        <w:docPartGallery w:val="Page Numbers (Top of Page)"/>
        <w:docPartUnique/>
      </w:docPartObj>
    </w:sdtPr>
    <w:sdtEndPr/>
    <w:sdtContent>
      <w:p w:rsidR="00ED1216" w:rsidRDefault="009F5B3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1216" w:rsidRDefault="009F5B39" w:rsidP="00321BB5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621"/>
      <w:docPartObj>
        <w:docPartGallery w:val="Page Numbers (Top of Page)"/>
        <w:docPartUnique/>
      </w:docPartObj>
    </w:sdtPr>
    <w:sdtEndPr/>
    <w:sdtContent>
      <w:p w:rsidR="00ED1216" w:rsidRDefault="009F5B3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D1216" w:rsidRDefault="009F5B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627"/>
      <w:docPartObj>
        <w:docPartGallery w:val="Page Numbers (Top of Page)"/>
        <w:docPartUnique/>
      </w:docPartObj>
    </w:sdtPr>
    <w:sdtEndPr/>
    <w:sdtContent>
      <w:p w:rsidR="00ED1216" w:rsidRDefault="009F5B3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1216" w:rsidRDefault="009F5B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EDF1AA"/>
    <w:multiLevelType w:val="hybridMultilevel"/>
    <w:tmpl w:val="49792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143E3B"/>
    <w:multiLevelType w:val="hybridMultilevel"/>
    <w:tmpl w:val="DB7CEE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37F228"/>
    <w:multiLevelType w:val="hybridMultilevel"/>
    <w:tmpl w:val="C4733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BE5549"/>
    <w:multiLevelType w:val="hybridMultilevel"/>
    <w:tmpl w:val="A3C33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5FA7F8"/>
    <w:multiLevelType w:val="hybridMultilevel"/>
    <w:tmpl w:val="31FDF4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D3A98C"/>
    <w:multiLevelType w:val="hybridMultilevel"/>
    <w:tmpl w:val="EA149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AD24AE"/>
    <w:multiLevelType w:val="hybridMultilevel"/>
    <w:tmpl w:val="8665A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DA26C4A"/>
    <w:multiLevelType w:val="hybridMultilevel"/>
    <w:tmpl w:val="73797C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C7DDFD"/>
    <w:multiLevelType w:val="hybridMultilevel"/>
    <w:tmpl w:val="18EF2E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55FDD8"/>
    <w:multiLevelType w:val="hybridMultilevel"/>
    <w:tmpl w:val="D6390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5BBD701"/>
    <w:multiLevelType w:val="hybridMultilevel"/>
    <w:tmpl w:val="D788B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7E6DD0"/>
    <w:multiLevelType w:val="hybridMultilevel"/>
    <w:tmpl w:val="C205B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9942699"/>
    <w:multiLevelType w:val="hybridMultilevel"/>
    <w:tmpl w:val="66316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0ED0B9"/>
    <w:multiLevelType w:val="hybridMultilevel"/>
    <w:tmpl w:val="AF4B0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A116BE"/>
    <w:multiLevelType w:val="hybridMultilevel"/>
    <w:tmpl w:val="AD5DD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C45513"/>
    <w:multiLevelType w:val="hybridMultilevel"/>
    <w:tmpl w:val="E84794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FCEB56"/>
    <w:multiLevelType w:val="hybridMultilevel"/>
    <w:tmpl w:val="66093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696D319"/>
    <w:multiLevelType w:val="hybridMultilevel"/>
    <w:tmpl w:val="8757C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7079392"/>
    <w:multiLevelType w:val="hybridMultilevel"/>
    <w:tmpl w:val="996F82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3730F17"/>
    <w:multiLevelType w:val="hybridMultilevel"/>
    <w:tmpl w:val="18B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4395F"/>
    <w:multiLevelType w:val="hybridMultilevel"/>
    <w:tmpl w:val="29701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8E9EE4"/>
    <w:multiLevelType w:val="hybridMultilevel"/>
    <w:tmpl w:val="D16613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AB2D99"/>
    <w:multiLevelType w:val="hybridMultilevel"/>
    <w:tmpl w:val="67BC44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3114D6C"/>
    <w:multiLevelType w:val="hybridMultilevel"/>
    <w:tmpl w:val="3B719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9F2522D"/>
    <w:multiLevelType w:val="hybridMultilevel"/>
    <w:tmpl w:val="C506CC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0032D2A"/>
    <w:multiLevelType w:val="hybridMultilevel"/>
    <w:tmpl w:val="9160B602"/>
    <w:lvl w:ilvl="0" w:tplc="92E2568C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>
    <w:nsid w:val="747E1AC0"/>
    <w:multiLevelType w:val="hybridMultilevel"/>
    <w:tmpl w:val="FFA5C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3"/>
  </w:num>
  <w:num w:numId="7">
    <w:abstractNumId w:val="23"/>
  </w:num>
  <w:num w:numId="8">
    <w:abstractNumId w:val="21"/>
  </w:num>
  <w:num w:numId="9">
    <w:abstractNumId w:val="12"/>
  </w:num>
  <w:num w:numId="10">
    <w:abstractNumId w:val="24"/>
  </w:num>
  <w:num w:numId="11">
    <w:abstractNumId w:val="15"/>
  </w:num>
  <w:num w:numId="12">
    <w:abstractNumId w:val="22"/>
  </w:num>
  <w:num w:numId="13">
    <w:abstractNumId w:val="0"/>
  </w:num>
  <w:num w:numId="14">
    <w:abstractNumId w:val="20"/>
  </w:num>
  <w:num w:numId="15">
    <w:abstractNumId w:val="8"/>
  </w:num>
  <w:num w:numId="16">
    <w:abstractNumId w:val="1"/>
  </w:num>
  <w:num w:numId="17">
    <w:abstractNumId w:val="2"/>
  </w:num>
  <w:num w:numId="18">
    <w:abstractNumId w:val="14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  <w:num w:numId="23">
    <w:abstractNumId w:val="4"/>
  </w:num>
  <w:num w:numId="24">
    <w:abstractNumId w:val="18"/>
  </w:num>
  <w:num w:numId="25">
    <w:abstractNumId w:val="26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5B39"/>
    <w:rsid w:val="007E3463"/>
    <w:rsid w:val="009F5B39"/>
    <w:rsid w:val="00A45714"/>
    <w:rsid w:val="00C0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F5B39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1"/>
    <w:qFormat/>
    <w:rsid w:val="00A45714"/>
    <w:rPr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9F5B39"/>
    <w:pPr>
      <w:keepNext/>
      <w:keepLines/>
      <w:spacing w:before="480" w:after="0" w:line="240" w:lineRule="auto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F5B39"/>
  </w:style>
  <w:style w:type="character" w:customStyle="1" w:styleId="10">
    <w:name w:val="Заголовок 1 Знак"/>
    <w:basedOn w:val="a0"/>
    <w:link w:val="1"/>
    <w:uiPriority w:val="9"/>
    <w:rsid w:val="009F5B39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13">
    <w:name w:val="Название1"/>
    <w:basedOn w:val="a"/>
    <w:next w:val="a"/>
    <w:uiPriority w:val="10"/>
    <w:qFormat/>
    <w:rsid w:val="009F5B39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7"/>
    <w:uiPriority w:val="10"/>
    <w:rsid w:val="009F5B39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"/>
    <w:next w:val="a"/>
    <w:uiPriority w:val="11"/>
    <w:qFormat/>
    <w:rsid w:val="009F5B39"/>
    <w:pPr>
      <w:numPr>
        <w:ilvl w:val="1"/>
      </w:numPr>
      <w:spacing w:after="0" w:line="240" w:lineRule="auto"/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9"/>
    <w:uiPriority w:val="11"/>
    <w:rsid w:val="009F5B39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15">
    <w:name w:val="Слабое выделение1"/>
    <w:basedOn w:val="a0"/>
    <w:uiPriority w:val="19"/>
    <w:qFormat/>
    <w:rsid w:val="009F5B39"/>
    <w:rPr>
      <w:i/>
      <w:iCs/>
      <w:color w:val="808080"/>
    </w:rPr>
  </w:style>
  <w:style w:type="paragraph" w:customStyle="1" w:styleId="Default">
    <w:name w:val="Default"/>
    <w:rsid w:val="009F5B39"/>
    <w:pPr>
      <w:autoSpaceDE w:val="0"/>
      <w:autoSpaceDN w:val="0"/>
      <w:adjustRightInd w:val="0"/>
      <w:spacing w:line="240" w:lineRule="auto"/>
    </w:pPr>
    <w:rPr>
      <w:rFonts w:eastAsia="Times New Roman"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9F5B39"/>
    <w:pPr>
      <w:spacing w:line="240" w:lineRule="auto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F5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F5B39"/>
    <w:rPr>
      <w:rFonts w:ascii="Times New Roman" w:eastAsia="Times New Roman" w:hAnsi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9F5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F5B39"/>
    <w:rPr>
      <w:rFonts w:ascii="Times New Roman" w:eastAsia="Times New Roman" w:hAnsi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F5B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5B39"/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uiPriority w:val="1"/>
    <w:qFormat/>
    <w:rsid w:val="009F5B39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9F5B39"/>
    <w:rPr>
      <w:rFonts w:ascii="Times New Roman" w:eastAsia="Times New Roman" w:hAnsi="Times New Roman"/>
      <w:sz w:val="28"/>
      <w:szCs w:val="28"/>
      <w:lang w:eastAsia="en-US"/>
    </w:rPr>
  </w:style>
  <w:style w:type="paragraph" w:styleId="af3">
    <w:name w:val="List Paragraph"/>
    <w:basedOn w:val="a"/>
    <w:uiPriority w:val="1"/>
    <w:qFormat/>
    <w:rsid w:val="009F5B39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semiHidden/>
    <w:unhideWhenUsed/>
    <w:rsid w:val="009F5B3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F5B39"/>
    <w:rPr>
      <w:rFonts w:ascii="Times New Roman" w:eastAsia="Times New Roman" w:hAnsi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9F5B39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9F5B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F5B39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5B3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B39"/>
    <w:pPr>
      <w:widowControl w:val="0"/>
      <w:autoSpaceDE w:val="0"/>
      <w:autoSpaceDN w:val="0"/>
      <w:spacing w:after="0" w:line="240" w:lineRule="auto"/>
      <w:ind w:left="357" w:right="347"/>
      <w:jc w:val="center"/>
    </w:pPr>
    <w:rPr>
      <w:rFonts w:ascii="Times New Roman" w:eastAsia="Times New Roman" w:hAnsi="Times New Roman"/>
    </w:rPr>
  </w:style>
  <w:style w:type="character" w:styleId="af9">
    <w:name w:val="line number"/>
    <w:basedOn w:val="a0"/>
    <w:uiPriority w:val="99"/>
    <w:semiHidden/>
    <w:unhideWhenUsed/>
    <w:rsid w:val="009F5B39"/>
  </w:style>
  <w:style w:type="character" w:customStyle="1" w:styleId="110">
    <w:name w:val="Заголовок 1 Знак1"/>
    <w:basedOn w:val="a0"/>
    <w:link w:val="1"/>
    <w:rsid w:val="009F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Title"/>
    <w:basedOn w:val="a"/>
    <w:next w:val="a"/>
    <w:link w:val="a6"/>
    <w:uiPriority w:val="10"/>
    <w:qFormat/>
    <w:locked/>
    <w:rsid w:val="009F5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link w:val="a7"/>
    <w:rsid w:val="009F5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a8"/>
    <w:uiPriority w:val="11"/>
    <w:qFormat/>
    <w:locked/>
    <w:rsid w:val="009F5B39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link w:val="a9"/>
    <w:rsid w:val="009F5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a">
    <w:name w:val="Subtle Emphasis"/>
    <w:basedOn w:val="a0"/>
    <w:uiPriority w:val="19"/>
    <w:qFormat/>
    <w:rsid w:val="009F5B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4518</Words>
  <Characters>25754</Characters>
  <Application>Microsoft Office Word</Application>
  <DocSecurity>0</DocSecurity>
  <Lines>214</Lines>
  <Paragraphs>60</Paragraphs>
  <ScaleCrop>false</ScaleCrop>
  <Company/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1</cp:revision>
  <dcterms:created xsi:type="dcterms:W3CDTF">2022-06-22T06:55:00Z</dcterms:created>
  <dcterms:modified xsi:type="dcterms:W3CDTF">2022-06-22T06:56:00Z</dcterms:modified>
</cp:coreProperties>
</file>