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57" w:rsidRDefault="00312857">
      <w:pPr>
        <w:suppressAutoHyphens/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312857" w:rsidRPr="00AA68E9" w:rsidRDefault="008F6685">
      <w:pPr>
        <w:suppressAutoHyphens/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</w:t>
      </w:r>
      <w:r w:rsidRPr="00AA68E9">
        <w:rPr>
          <w:rFonts w:ascii="Times New Roman" w:eastAsia="Times New Roman" w:hAnsi="Times New Roman" w:cs="Times New Roman"/>
          <w:b/>
          <w:sz w:val="24"/>
        </w:rPr>
        <w:t>Акт</w:t>
      </w:r>
    </w:p>
    <w:p w:rsidR="00312857" w:rsidRPr="00AA68E9" w:rsidRDefault="008F66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A68E9">
        <w:rPr>
          <w:rFonts w:ascii="Times New Roman" w:eastAsia="Times New Roman" w:hAnsi="Times New Roman" w:cs="Times New Roman"/>
          <w:b/>
          <w:sz w:val="24"/>
        </w:rPr>
        <w:t>проверки целевого и эффективного использования средств, выделенных бюджетом на 2019-2020г. м</w:t>
      </w:r>
      <w:r w:rsidRPr="00AA68E9">
        <w:rPr>
          <w:rFonts w:ascii="Times New Roman" w:eastAsia="Times New Roman" w:hAnsi="Times New Roman" w:cs="Times New Roman"/>
          <w:b/>
          <w:spacing w:val="-8"/>
          <w:sz w:val="24"/>
        </w:rPr>
        <w:t xml:space="preserve">униципальному </w:t>
      </w:r>
      <w:r w:rsidR="00AA68E9" w:rsidRPr="00AA68E9">
        <w:rPr>
          <w:rFonts w:ascii="Times New Roman" w:eastAsia="Times New Roman" w:hAnsi="Times New Roman" w:cs="Times New Roman"/>
          <w:b/>
          <w:spacing w:val="-8"/>
          <w:sz w:val="24"/>
        </w:rPr>
        <w:t xml:space="preserve">казенному </w:t>
      </w:r>
      <w:r w:rsidRPr="00AA68E9">
        <w:rPr>
          <w:rFonts w:ascii="Times New Roman" w:eastAsia="Times New Roman" w:hAnsi="Times New Roman" w:cs="Times New Roman"/>
          <w:b/>
          <w:spacing w:val="-8"/>
          <w:sz w:val="24"/>
        </w:rPr>
        <w:t xml:space="preserve"> учреждению </w:t>
      </w:r>
      <w:r w:rsidRPr="00AA68E9">
        <w:rPr>
          <w:rFonts w:ascii="Times New Roman" w:eastAsia="Times New Roman" w:hAnsi="Times New Roman" w:cs="Times New Roman"/>
          <w:sz w:val="24"/>
        </w:rPr>
        <w:t>«</w:t>
      </w:r>
      <w:r w:rsidR="00AA68E9" w:rsidRPr="00AA68E9">
        <w:rPr>
          <w:rFonts w:ascii="Times New Roman" w:eastAsia="Times New Roman" w:hAnsi="Times New Roman" w:cs="Times New Roman"/>
          <w:b/>
          <w:sz w:val="24"/>
        </w:rPr>
        <w:t>Физкультурно-оздоровительн</w:t>
      </w:r>
      <w:r w:rsidR="00AA68E9">
        <w:rPr>
          <w:rFonts w:ascii="Times New Roman" w:eastAsia="Times New Roman" w:hAnsi="Times New Roman" w:cs="Times New Roman"/>
          <w:b/>
          <w:sz w:val="24"/>
        </w:rPr>
        <w:t>ы</w:t>
      </w:r>
      <w:r w:rsidR="00AA68E9" w:rsidRPr="00AA68E9">
        <w:rPr>
          <w:rFonts w:ascii="Times New Roman" w:eastAsia="Times New Roman" w:hAnsi="Times New Roman" w:cs="Times New Roman"/>
          <w:b/>
          <w:sz w:val="24"/>
        </w:rPr>
        <w:t>й комплекс им. Б.Кудухова</w:t>
      </w:r>
      <w:r w:rsidRPr="00AA68E9">
        <w:rPr>
          <w:rFonts w:ascii="Times New Roman" w:eastAsia="Times New Roman" w:hAnsi="Times New Roman" w:cs="Times New Roman"/>
          <w:b/>
          <w:sz w:val="24"/>
        </w:rPr>
        <w:t>»</w:t>
      </w:r>
      <w:r w:rsidR="008B398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A68E9">
        <w:rPr>
          <w:rFonts w:ascii="Times New Roman" w:eastAsia="Times New Roman" w:hAnsi="Times New Roman" w:cs="Times New Roman"/>
          <w:b/>
          <w:spacing w:val="-8"/>
          <w:sz w:val="24"/>
        </w:rPr>
        <w:t xml:space="preserve"> Правобережного </w:t>
      </w:r>
      <w:r w:rsidR="008B3980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AA68E9">
        <w:rPr>
          <w:rFonts w:ascii="Times New Roman" w:eastAsia="Times New Roman" w:hAnsi="Times New Roman" w:cs="Times New Roman"/>
          <w:b/>
          <w:spacing w:val="-8"/>
          <w:sz w:val="24"/>
        </w:rPr>
        <w:t>района</w:t>
      </w:r>
      <w:r w:rsidR="008B3980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AA68E9">
        <w:rPr>
          <w:rFonts w:ascii="Times New Roman" w:eastAsia="Times New Roman" w:hAnsi="Times New Roman" w:cs="Times New Roman"/>
          <w:b/>
          <w:spacing w:val="-7"/>
          <w:sz w:val="24"/>
        </w:rPr>
        <w:t xml:space="preserve"> Республики </w:t>
      </w:r>
      <w:r w:rsidR="008B3980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AA68E9">
        <w:rPr>
          <w:rFonts w:ascii="Times New Roman" w:eastAsia="Times New Roman" w:hAnsi="Times New Roman" w:cs="Times New Roman"/>
          <w:b/>
          <w:spacing w:val="-7"/>
          <w:sz w:val="24"/>
        </w:rPr>
        <w:t xml:space="preserve">Северная </w:t>
      </w:r>
      <w:r w:rsidR="008B3980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AA68E9">
        <w:rPr>
          <w:rFonts w:ascii="Times New Roman" w:eastAsia="Times New Roman" w:hAnsi="Times New Roman" w:cs="Times New Roman"/>
          <w:b/>
          <w:spacing w:val="-7"/>
          <w:sz w:val="24"/>
        </w:rPr>
        <w:t xml:space="preserve">Осетия–Алания» </w:t>
      </w:r>
      <w:r w:rsidRPr="00AA68E9">
        <w:rPr>
          <w:rFonts w:ascii="Times New Roman" w:eastAsia="Times New Roman" w:hAnsi="Times New Roman" w:cs="Times New Roman"/>
          <w:b/>
          <w:spacing w:val="-8"/>
          <w:sz w:val="24"/>
        </w:rPr>
        <w:t>Правобережного района</w:t>
      </w:r>
      <w:r w:rsidRPr="00AA68E9">
        <w:rPr>
          <w:rFonts w:ascii="Times New Roman" w:eastAsia="Times New Roman" w:hAnsi="Times New Roman" w:cs="Times New Roman"/>
          <w:b/>
          <w:spacing w:val="-7"/>
          <w:sz w:val="24"/>
        </w:rPr>
        <w:t xml:space="preserve"> Республики Северная Осетия–Алания</w:t>
      </w:r>
    </w:p>
    <w:p w:rsidR="00312857" w:rsidRPr="00AA68E9" w:rsidRDefault="003128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2857" w:rsidRPr="00AA68E9" w:rsidRDefault="000F7F51">
      <w:pPr>
        <w:suppressAutoHyphens/>
        <w:spacing w:after="0" w:line="240" w:lineRule="auto"/>
        <w:ind w:right="-2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</w:t>
      </w:r>
      <w:r w:rsidR="00AA68E9" w:rsidRPr="00AA68E9">
        <w:rPr>
          <w:rFonts w:ascii="Times New Roman" w:eastAsia="Times New Roman" w:hAnsi="Times New Roman" w:cs="Times New Roman"/>
          <w:sz w:val="24"/>
        </w:rPr>
        <w:t>.06</w:t>
      </w:r>
      <w:r w:rsidR="008F6685" w:rsidRPr="00AA68E9">
        <w:rPr>
          <w:rFonts w:ascii="Times New Roman" w:eastAsia="Times New Roman" w:hAnsi="Times New Roman" w:cs="Times New Roman"/>
          <w:sz w:val="24"/>
        </w:rPr>
        <w:t xml:space="preserve">.2021г.                                                                                                               </w:t>
      </w:r>
      <w:r w:rsidR="008C3F3B" w:rsidRPr="00AA68E9">
        <w:rPr>
          <w:rFonts w:ascii="Times New Roman" w:eastAsia="Times New Roman" w:hAnsi="Times New Roman" w:cs="Times New Roman"/>
          <w:sz w:val="24"/>
        </w:rPr>
        <w:t xml:space="preserve">          </w:t>
      </w:r>
      <w:r w:rsidR="008F6685" w:rsidRPr="00AA68E9">
        <w:rPr>
          <w:rFonts w:ascii="Times New Roman" w:eastAsia="Times New Roman" w:hAnsi="Times New Roman" w:cs="Times New Roman"/>
          <w:sz w:val="24"/>
        </w:rPr>
        <w:t xml:space="preserve">    г. Беслан</w:t>
      </w:r>
    </w:p>
    <w:p w:rsidR="00312857" w:rsidRPr="00AA68E9" w:rsidRDefault="003128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2857" w:rsidRPr="00AA68E9" w:rsidRDefault="008F6685">
      <w:pPr>
        <w:tabs>
          <w:tab w:val="left" w:pos="450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A68E9">
        <w:rPr>
          <w:rFonts w:ascii="Times New Roman" w:eastAsia="Times New Roman" w:hAnsi="Times New Roman" w:cs="Times New Roman"/>
          <w:sz w:val="24"/>
        </w:rPr>
        <w:t xml:space="preserve">    В соответствии с распоряжением № </w:t>
      </w:r>
      <w:r w:rsidR="00AA68E9" w:rsidRPr="00AA68E9">
        <w:rPr>
          <w:rFonts w:ascii="Times New Roman" w:eastAsia="Times New Roman" w:hAnsi="Times New Roman" w:cs="Times New Roman"/>
          <w:sz w:val="24"/>
        </w:rPr>
        <w:t>12</w:t>
      </w:r>
      <w:r w:rsidRPr="00AA68E9">
        <w:rPr>
          <w:rFonts w:ascii="Times New Roman" w:eastAsia="Times New Roman" w:hAnsi="Times New Roman" w:cs="Times New Roman"/>
          <w:sz w:val="24"/>
        </w:rPr>
        <w:t xml:space="preserve"> к/с от 11.0</w:t>
      </w:r>
      <w:r w:rsidR="00AA68E9" w:rsidRPr="00AA68E9">
        <w:rPr>
          <w:rFonts w:ascii="Times New Roman" w:eastAsia="Times New Roman" w:hAnsi="Times New Roman" w:cs="Times New Roman"/>
          <w:sz w:val="24"/>
        </w:rPr>
        <w:t>6</w:t>
      </w:r>
      <w:r w:rsidRPr="00AA68E9">
        <w:rPr>
          <w:rFonts w:ascii="Times New Roman" w:eastAsia="Times New Roman" w:hAnsi="Times New Roman" w:cs="Times New Roman"/>
          <w:sz w:val="24"/>
        </w:rPr>
        <w:t>.2021г., согласно п. 3.</w:t>
      </w:r>
      <w:r w:rsidR="00AA68E9" w:rsidRPr="00AA68E9">
        <w:rPr>
          <w:rFonts w:ascii="Times New Roman" w:eastAsia="Times New Roman" w:hAnsi="Times New Roman" w:cs="Times New Roman"/>
          <w:sz w:val="24"/>
        </w:rPr>
        <w:t>7</w:t>
      </w:r>
      <w:r w:rsidRPr="00AA68E9">
        <w:rPr>
          <w:rFonts w:ascii="Times New Roman" w:eastAsia="Times New Roman" w:hAnsi="Times New Roman" w:cs="Times New Roman"/>
          <w:sz w:val="24"/>
        </w:rPr>
        <w:t xml:space="preserve"> Плана работы Контрольно-счетной палаты муниципального  образования Правобережный район на 2021г.  от  17.12.2020г., председателем КСП муниципального образования Правобережный район Тараевой Л.З.,  </w:t>
      </w:r>
      <w:r w:rsidR="001A26AB">
        <w:rPr>
          <w:rFonts w:ascii="Times New Roman" w:eastAsia="Times New Roman" w:hAnsi="Times New Roman" w:cs="Times New Roman"/>
          <w:sz w:val="24"/>
        </w:rPr>
        <w:t xml:space="preserve">заместителем председателя КСП </w:t>
      </w:r>
      <w:r w:rsidR="00AA68E9" w:rsidRPr="00AA68E9">
        <w:rPr>
          <w:rFonts w:ascii="Times New Roman" w:eastAsia="Times New Roman" w:hAnsi="Times New Roman" w:cs="Times New Roman"/>
          <w:sz w:val="24"/>
        </w:rPr>
        <w:t>Кабалоевой Ф.М.</w:t>
      </w:r>
      <w:r w:rsidRPr="00AA68E9">
        <w:rPr>
          <w:rFonts w:ascii="Times New Roman" w:eastAsia="Times New Roman" w:hAnsi="Times New Roman" w:cs="Times New Roman"/>
          <w:sz w:val="24"/>
        </w:rPr>
        <w:t>,  проведена проверка целевого и эффективного использования бюджетных средств</w:t>
      </w:r>
      <w:r w:rsidR="001A26AB">
        <w:rPr>
          <w:rFonts w:ascii="Times New Roman" w:eastAsia="Times New Roman" w:hAnsi="Times New Roman" w:cs="Times New Roman"/>
          <w:sz w:val="24"/>
        </w:rPr>
        <w:t>, выделенных</w:t>
      </w:r>
      <w:r w:rsidRPr="00AA68E9">
        <w:rPr>
          <w:rFonts w:ascii="Times New Roman" w:eastAsia="Times New Roman" w:hAnsi="Times New Roman" w:cs="Times New Roman"/>
          <w:sz w:val="24"/>
        </w:rPr>
        <w:t xml:space="preserve"> </w:t>
      </w:r>
      <w:r w:rsidR="00AA68E9" w:rsidRPr="00AA68E9">
        <w:rPr>
          <w:rFonts w:ascii="Times New Roman" w:eastAsia="Times New Roman" w:hAnsi="Times New Roman" w:cs="Times New Roman"/>
          <w:b/>
          <w:sz w:val="24"/>
        </w:rPr>
        <w:t>МКУ</w:t>
      </w:r>
      <w:r w:rsidRPr="00AA68E9">
        <w:rPr>
          <w:rFonts w:ascii="Times New Roman" w:eastAsia="Times New Roman" w:hAnsi="Times New Roman" w:cs="Times New Roman"/>
          <w:sz w:val="24"/>
        </w:rPr>
        <w:t xml:space="preserve"> </w:t>
      </w:r>
      <w:r w:rsidR="00AA68E9" w:rsidRPr="00AA68E9">
        <w:rPr>
          <w:rFonts w:ascii="Times New Roman" w:eastAsia="Times New Roman" w:hAnsi="Times New Roman" w:cs="Times New Roman"/>
          <w:sz w:val="24"/>
        </w:rPr>
        <w:t>«</w:t>
      </w:r>
      <w:r w:rsidR="00AA68E9" w:rsidRPr="00AA68E9">
        <w:rPr>
          <w:rFonts w:ascii="Times New Roman" w:eastAsia="Times New Roman" w:hAnsi="Times New Roman" w:cs="Times New Roman"/>
          <w:b/>
          <w:sz w:val="24"/>
        </w:rPr>
        <w:t>Физкультурно-оздоровительн</w:t>
      </w:r>
      <w:r w:rsidR="00AA68E9">
        <w:rPr>
          <w:rFonts w:ascii="Times New Roman" w:eastAsia="Times New Roman" w:hAnsi="Times New Roman" w:cs="Times New Roman"/>
          <w:b/>
          <w:sz w:val="24"/>
        </w:rPr>
        <w:t>ы</w:t>
      </w:r>
      <w:r w:rsidR="00AA68E9" w:rsidRPr="00AA68E9">
        <w:rPr>
          <w:rFonts w:ascii="Times New Roman" w:eastAsia="Times New Roman" w:hAnsi="Times New Roman" w:cs="Times New Roman"/>
          <w:b/>
          <w:sz w:val="24"/>
        </w:rPr>
        <w:t>й комплекс им. Б.Кудухова»</w:t>
      </w:r>
      <w:r w:rsidR="00AA68E9" w:rsidRPr="00AA68E9">
        <w:rPr>
          <w:rFonts w:ascii="Times New Roman" w:eastAsia="Times New Roman" w:hAnsi="Times New Roman" w:cs="Times New Roman"/>
          <w:b/>
          <w:spacing w:val="-8"/>
          <w:sz w:val="24"/>
        </w:rPr>
        <w:t xml:space="preserve"> Правобережного района</w:t>
      </w:r>
      <w:r w:rsidR="00AA68E9" w:rsidRPr="00AA68E9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AA68E9">
        <w:rPr>
          <w:rFonts w:ascii="Times New Roman" w:eastAsia="Times New Roman" w:hAnsi="Times New Roman" w:cs="Times New Roman"/>
          <w:spacing w:val="-7"/>
          <w:sz w:val="24"/>
        </w:rPr>
        <w:t xml:space="preserve">Республики Северная Осетия–Алания </w:t>
      </w:r>
      <w:r w:rsidRPr="00AA68E9">
        <w:rPr>
          <w:rFonts w:ascii="Times New Roman" w:eastAsia="Times New Roman" w:hAnsi="Times New Roman" w:cs="Times New Roman"/>
          <w:sz w:val="24"/>
        </w:rPr>
        <w:t>за 2019г. и 2020г.</w:t>
      </w:r>
    </w:p>
    <w:p w:rsidR="008F6685" w:rsidRPr="009C48AC" w:rsidRDefault="008F6685">
      <w:pPr>
        <w:suppressAutoHyphens/>
        <w:spacing w:after="0"/>
        <w:rPr>
          <w:rFonts w:ascii="Times New Roman" w:eastAsia="Times New Roman" w:hAnsi="Times New Roman" w:cs="Times New Roman"/>
          <w:sz w:val="24"/>
          <w:highlight w:val="yellow"/>
        </w:rPr>
      </w:pPr>
    </w:p>
    <w:p w:rsidR="00312857" w:rsidRPr="00AA68E9" w:rsidRDefault="008F6685">
      <w:pPr>
        <w:suppressAutoHyphens/>
        <w:spacing w:after="0"/>
        <w:rPr>
          <w:rFonts w:ascii="Times New Roman" w:eastAsia="Times New Roman" w:hAnsi="Times New Roman" w:cs="Times New Roman"/>
          <w:b/>
          <w:sz w:val="24"/>
        </w:rPr>
      </w:pPr>
      <w:r w:rsidRPr="00AA68E9">
        <w:rPr>
          <w:rFonts w:ascii="Times New Roman" w:eastAsia="Times New Roman" w:hAnsi="Times New Roman" w:cs="Times New Roman"/>
          <w:b/>
          <w:sz w:val="24"/>
        </w:rPr>
        <w:t xml:space="preserve">Ответственными за  финансово-хозяйственную деятельность  являлись:   </w:t>
      </w:r>
    </w:p>
    <w:p w:rsidR="00312857" w:rsidRPr="00895DAA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895DAA">
        <w:rPr>
          <w:rFonts w:ascii="Times New Roman" w:eastAsia="Times New Roman" w:hAnsi="Times New Roman" w:cs="Times New Roman"/>
          <w:sz w:val="24"/>
        </w:rPr>
        <w:t xml:space="preserve">- директор  -  </w:t>
      </w:r>
      <w:r w:rsidR="00F1487E" w:rsidRPr="00895DAA">
        <w:rPr>
          <w:rFonts w:ascii="Times New Roman" w:eastAsia="Times New Roman" w:hAnsi="Times New Roman" w:cs="Times New Roman"/>
          <w:sz w:val="24"/>
        </w:rPr>
        <w:t>Хаблиев Батраз</w:t>
      </w:r>
      <w:r w:rsidR="00895DAA" w:rsidRPr="00895DAA">
        <w:rPr>
          <w:rFonts w:ascii="Times New Roman" w:eastAsia="Times New Roman" w:hAnsi="Times New Roman" w:cs="Times New Roman"/>
          <w:sz w:val="24"/>
        </w:rPr>
        <w:t xml:space="preserve"> Хазбиевич</w:t>
      </w:r>
      <w:r w:rsidR="00F1487E" w:rsidRPr="00895DAA">
        <w:rPr>
          <w:rFonts w:ascii="Times New Roman" w:eastAsia="Times New Roman" w:hAnsi="Times New Roman" w:cs="Times New Roman"/>
          <w:sz w:val="24"/>
        </w:rPr>
        <w:t xml:space="preserve"> </w:t>
      </w:r>
      <w:r w:rsidRPr="00895DAA">
        <w:rPr>
          <w:rFonts w:ascii="Times New Roman" w:eastAsia="Times New Roman" w:hAnsi="Times New Roman" w:cs="Times New Roman"/>
          <w:sz w:val="24"/>
        </w:rPr>
        <w:t xml:space="preserve"> с 27.</w:t>
      </w:r>
      <w:r w:rsidR="00895DAA" w:rsidRPr="00895DAA">
        <w:rPr>
          <w:rFonts w:ascii="Times New Roman" w:eastAsia="Times New Roman" w:hAnsi="Times New Roman" w:cs="Times New Roman"/>
          <w:sz w:val="24"/>
        </w:rPr>
        <w:t>11</w:t>
      </w:r>
      <w:r w:rsidRPr="00895DAA">
        <w:rPr>
          <w:rFonts w:ascii="Times New Roman" w:eastAsia="Times New Roman" w:hAnsi="Times New Roman" w:cs="Times New Roman"/>
          <w:sz w:val="24"/>
        </w:rPr>
        <w:t>.20</w:t>
      </w:r>
      <w:r w:rsidR="00895DAA" w:rsidRPr="00895DAA">
        <w:rPr>
          <w:rFonts w:ascii="Times New Roman" w:eastAsia="Times New Roman" w:hAnsi="Times New Roman" w:cs="Times New Roman"/>
          <w:sz w:val="24"/>
        </w:rPr>
        <w:t>12</w:t>
      </w:r>
      <w:r w:rsidR="00F1487E" w:rsidRPr="00895DAA">
        <w:rPr>
          <w:rFonts w:ascii="Times New Roman" w:eastAsia="Times New Roman" w:hAnsi="Times New Roman" w:cs="Times New Roman"/>
          <w:sz w:val="24"/>
        </w:rPr>
        <w:t xml:space="preserve"> </w:t>
      </w:r>
      <w:r w:rsidRPr="00895DAA">
        <w:rPr>
          <w:rFonts w:ascii="Times New Roman" w:eastAsia="Times New Roman" w:hAnsi="Times New Roman" w:cs="Times New Roman"/>
          <w:sz w:val="24"/>
        </w:rPr>
        <w:t>года по день проверки</w:t>
      </w:r>
      <w:r w:rsidR="003A3B67" w:rsidRPr="00895DAA">
        <w:rPr>
          <w:rFonts w:ascii="Times New Roman" w:eastAsia="Times New Roman" w:hAnsi="Times New Roman" w:cs="Times New Roman"/>
          <w:sz w:val="24"/>
        </w:rPr>
        <w:t xml:space="preserve"> </w:t>
      </w:r>
      <w:r w:rsidRPr="00895DAA">
        <w:rPr>
          <w:rFonts w:ascii="Times New Roman" w:eastAsia="Times New Roman" w:hAnsi="Times New Roman" w:cs="Times New Roman"/>
          <w:sz w:val="24"/>
        </w:rPr>
        <w:t>(</w:t>
      </w:r>
      <w:r w:rsidR="00895DAA" w:rsidRPr="00895DAA">
        <w:rPr>
          <w:rFonts w:ascii="Times New Roman" w:eastAsia="Times New Roman" w:hAnsi="Times New Roman" w:cs="Times New Roman"/>
          <w:sz w:val="24"/>
        </w:rPr>
        <w:t xml:space="preserve">распоряжение </w:t>
      </w:r>
      <w:r w:rsidR="000F7F51">
        <w:rPr>
          <w:rFonts w:ascii="Times New Roman" w:eastAsia="Times New Roman" w:hAnsi="Times New Roman" w:cs="Times New Roman"/>
          <w:sz w:val="24"/>
        </w:rPr>
        <w:t xml:space="preserve">   </w:t>
      </w:r>
      <w:r w:rsidR="00895DAA" w:rsidRPr="00895DAA">
        <w:rPr>
          <w:rFonts w:ascii="Times New Roman" w:eastAsia="Times New Roman" w:hAnsi="Times New Roman" w:cs="Times New Roman"/>
          <w:sz w:val="24"/>
        </w:rPr>
        <w:t>№</w:t>
      </w:r>
      <w:r w:rsidRPr="00895DAA">
        <w:rPr>
          <w:rFonts w:ascii="Times New Roman" w:eastAsia="Times New Roman" w:hAnsi="Times New Roman" w:cs="Times New Roman"/>
          <w:sz w:val="24"/>
        </w:rPr>
        <w:t xml:space="preserve"> </w:t>
      </w:r>
      <w:r w:rsidR="00895DAA" w:rsidRPr="00895DAA">
        <w:rPr>
          <w:rFonts w:ascii="Times New Roman" w:eastAsia="Times New Roman" w:hAnsi="Times New Roman" w:cs="Times New Roman"/>
          <w:sz w:val="24"/>
        </w:rPr>
        <w:t>449</w:t>
      </w:r>
      <w:r w:rsidR="000F7F51">
        <w:rPr>
          <w:rFonts w:ascii="Times New Roman" w:eastAsia="Times New Roman" w:hAnsi="Times New Roman" w:cs="Times New Roman"/>
          <w:sz w:val="24"/>
        </w:rPr>
        <w:t xml:space="preserve"> </w:t>
      </w:r>
      <w:r w:rsidR="00895DAA" w:rsidRPr="00895DAA">
        <w:rPr>
          <w:rFonts w:ascii="Times New Roman" w:eastAsia="Times New Roman" w:hAnsi="Times New Roman" w:cs="Times New Roman"/>
          <w:sz w:val="24"/>
        </w:rPr>
        <w:t xml:space="preserve"> </w:t>
      </w:r>
      <w:r w:rsidRPr="00895DAA">
        <w:rPr>
          <w:rFonts w:ascii="Times New Roman" w:eastAsia="Times New Roman" w:hAnsi="Times New Roman" w:cs="Times New Roman"/>
          <w:sz w:val="24"/>
        </w:rPr>
        <w:t xml:space="preserve">от </w:t>
      </w:r>
      <w:r w:rsidR="006B07E2">
        <w:rPr>
          <w:rFonts w:ascii="Times New Roman" w:eastAsia="Times New Roman" w:hAnsi="Times New Roman" w:cs="Times New Roman"/>
          <w:sz w:val="24"/>
        </w:rPr>
        <w:t>27.11.2012г.</w:t>
      </w:r>
      <w:r w:rsidR="003A3B67" w:rsidRPr="00895DAA">
        <w:rPr>
          <w:rFonts w:ascii="Times New Roman" w:eastAsia="Times New Roman" w:hAnsi="Times New Roman" w:cs="Times New Roman"/>
          <w:sz w:val="24"/>
        </w:rPr>
        <w:t>)</w:t>
      </w:r>
      <w:r w:rsidRPr="00895DAA">
        <w:rPr>
          <w:rFonts w:ascii="Times New Roman" w:eastAsia="Times New Roman" w:hAnsi="Times New Roman" w:cs="Times New Roman"/>
          <w:sz w:val="24"/>
        </w:rPr>
        <w:t>.</w:t>
      </w:r>
    </w:p>
    <w:p w:rsidR="00312857" w:rsidRPr="00895DAA" w:rsidRDefault="009A4E7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8F6685" w:rsidRPr="00895DAA">
        <w:rPr>
          <w:rFonts w:ascii="Times New Roman" w:eastAsia="Times New Roman" w:hAnsi="Times New Roman" w:cs="Times New Roman"/>
          <w:sz w:val="24"/>
        </w:rPr>
        <w:t xml:space="preserve">бухгалтер – </w:t>
      </w:r>
      <w:r w:rsidR="00F1487E" w:rsidRPr="00895DAA">
        <w:rPr>
          <w:rFonts w:ascii="Times New Roman" w:eastAsia="Times New Roman" w:hAnsi="Times New Roman" w:cs="Times New Roman"/>
          <w:sz w:val="24"/>
        </w:rPr>
        <w:t>Величко Наталья</w:t>
      </w:r>
      <w:r w:rsidR="008F6685" w:rsidRPr="00895DAA">
        <w:rPr>
          <w:rFonts w:ascii="Times New Roman" w:eastAsia="Times New Roman" w:hAnsi="Times New Roman" w:cs="Times New Roman"/>
          <w:sz w:val="24"/>
        </w:rPr>
        <w:t xml:space="preserve"> </w:t>
      </w:r>
      <w:r w:rsidR="00895DAA" w:rsidRPr="00895DAA">
        <w:rPr>
          <w:rFonts w:ascii="Times New Roman" w:eastAsia="Times New Roman" w:hAnsi="Times New Roman" w:cs="Times New Roman"/>
          <w:sz w:val="24"/>
        </w:rPr>
        <w:t>Александровна</w:t>
      </w:r>
      <w:r w:rsidR="008F6685" w:rsidRPr="00895DAA">
        <w:rPr>
          <w:rFonts w:ascii="Times New Roman" w:eastAsia="Times New Roman" w:hAnsi="Times New Roman" w:cs="Times New Roman"/>
          <w:sz w:val="24"/>
        </w:rPr>
        <w:t xml:space="preserve">  с  </w:t>
      </w:r>
      <w:r w:rsidR="00895DAA" w:rsidRPr="00895DAA">
        <w:rPr>
          <w:rFonts w:ascii="Times New Roman" w:eastAsia="Times New Roman" w:hAnsi="Times New Roman" w:cs="Times New Roman"/>
          <w:sz w:val="24"/>
        </w:rPr>
        <w:t>15.11.2016г.</w:t>
      </w:r>
      <w:r w:rsidR="008F6685" w:rsidRPr="00895DAA">
        <w:rPr>
          <w:rFonts w:ascii="Times New Roman" w:eastAsia="Times New Roman" w:hAnsi="Times New Roman" w:cs="Times New Roman"/>
          <w:sz w:val="24"/>
        </w:rPr>
        <w:t xml:space="preserve">  по день проверки</w:t>
      </w:r>
      <w:r w:rsidR="003A3B67" w:rsidRPr="00895DAA">
        <w:rPr>
          <w:rFonts w:ascii="Times New Roman" w:eastAsia="Times New Roman" w:hAnsi="Times New Roman" w:cs="Times New Roman"/>
          <w:sz w:val="24"/>
        </w:rPr>
        <w:t xml:space="preserve"> </w:t>
      </w:r>
      <w:r w:rsidR="008F6685" w:rsidRPr="00895DAA">
        <w:rPr>
          <w:rFonts w:ascii="Times New Roman" w:eastAsia="Times New Roman" w:hAnsi="Times New Roman" w:cs="Times New Roman"/>
          <w:sz w:val="24"/>
        </w:rPr>
        <w:t>(приказ</w:t>
      </w:r>
      <w:r w:rsidR="000F7F51">
        <w:rPr>
          <w:rFonts w:ascii="Times New Roman" w:eastAsia="Times New Roman" w:hAnsi="Times New Roman" w:cs="Times New Roman"/>
          <w:sz w:val="24"/>
        </w:rPr>
        <w:t xml:space="preserve"> </w:t>
      </w:r>
      <w:r w:rsidR="00895DAA" w:rsidRPr="00895DAA">
        <w:rPr>
          <w:rFonts w:ascii="Times New Roman" w:eastAsia="Times New Roman" w:hAnsi="Times New Roman" w:cs="Times New Roman"/>
          <w:sz w:val="24"/>
        </w:rPr>
        <w:t xml:space="preserve"> №1</w:t>
      </w:r>
      <w:r w:rsidR="000F7F51">
        <w:rPr>
          <w:rFonts w:ascii="Times New Roman" w:eastAsia="Times New Roman" w:hAnsi="Times New Roman" w:cs="Times New Roman"/>
          <w:sz w:val="24"/>
        </w:rPr>
        <w:t xml:space="preserve"> </w:t>
      </w:r>
      <w:r w:rsidR="008F6685" w:rsidRPr="00895DAA">
        <w:rPr>
          <w:rFonts w:ascii="Times New Roman" w:eastAsia="Times New Roman" w:hAnsi="Times New Roman" w:cs="Times New Roman"/>
          <w:sz w:val="24"/>
        </w:rPr>
        <w:t xml:space="preserve"> от </w:t>
      </w:r>
      <w:r w:rsidR="00895DAA" w:rsidRPr="00895DAA">
        <w:rPr>
          <w:rFonts w:ascii="Times New Roman" w:eastAsia="Times New Roman" w:hAnsi="Times New Roman" w:cs="Times New Roman"/>
          <w:sz w:val="24"/>
        </w:rPr>
        <w:t>15.11.2016г</w:t>
      </w:r>
      <w:r w:rsidR="008F6685" w:rsidRPr="00895DAA">
        <w:rPr>
          <w:rFonts w:ascii="Times New Roman" w:eastAsia="Times New Roman" w:hAnsi="Times New Roman" w:cs="Times New Roman"/>
          <w:sz w:val="24"/>
        </w:rPr>
        <w:t>.</w:t>
      </w:r>
      <w:r w:rsidR="003A3B67" w:rsidRPr="00895DAA">
        <w:rPr>
          <w:rFonts w:ascii="Times New Roman" w:eastAsia="Times New Roman" w:hAnsi="Times New Roman" w:cs="Times New Roman"/>
          <w:sz w:val="24"/>
        </w:rPr>
        <w:t>).</w:t>
      </w:r>
    </w:p>
    <w:p w:rsidR="00312857" w:rsidRPr="009C48AC" w:rsidRDefault="00312857">
      <w:pPr>
        <w:tabs>
          <w:tab w:val="left" w:pos="8946"/>
          <w:tab w:val="left" w:pos="908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312857" w:rsidRPr="00AA68E9" w:rsidRDefault="008F6685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 w:rsidRPr="00AA68E9">
        <w:rPr>
          <w:rFonts w:ascii="Times New Roman" w:eastAsia="Times New Roman" w:hAnsi="Times New Roman" w:cs="Times New Roman"/>
          <w:b/>
          <w:sz w:val="24"/>
        </w:rPr>
        <w:t xml:space="preserve">Основание для проведения контрольного мероприятия:  </w:t>
      </w:r>
      <w:r w:rsidRPr="00AA68E9">
        <w:rPr>
          <w:rFonts w:ascii="Times New Roman" w:eastAsia="Times New Roman" w:hAnsi="Times New Roman" w:cs="Times New Roman"/>
          <w:sz w:val="24"/>
        </w:rPr>
        <w:t>п. 3.</w:t>
      </w:r>
      <w:r w:rsidR="00AA68E9" w:rsidRPr="00AA68E9">
        <w:rPr>
          <w:rFonts w:ascii="Times New Roman" w:eastAsia="Times New Roman" w:hAnsi="Times New Roman" w:cs="Times New Roman"/>
          <w:sz w:val="24"/>
        </w:rPr>
        <w:t>7</w:t>
      </w:r>
      <w:r w:rsidRPr="00AA68E9">
        <w:rPr>
          <w:rFonts w:ascii="Times New Roman" w:eastAsia="Times New Roman" w:hAnsi="Times New Roman" w:cs="Times New Roman"/>
          <w:sz w:val="24"/>
        </w:rPr>
        <w:t xml:space="preserve"> Плана работы Контрольно-счетной палаты на 2021 год, утвержденный  приказом  председателя контрольно-счетной палаты муниципального образования Правобережный район от 17.12.2020г.</w:t>
      </w:r>
    </w:p>
    <w:p w:rsidR="00312857" w:rsidRPr="00AA68E9" w:rsidRDefault="008F6685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 w:rsidRPr="00AA68E9">
        <w:rPr>
          <w:rFonts w:ascii="Times New Roman" w:eastAsia="Times New Roman" w:hAnsi="Times New Roman" w:cs="Times New Roman"/>
          <w:b/>
          <w:sz w:val="24"/>
        </w:rPr>
        <w:t xml:space="preserve">Предмет контрольного мероприятия: </w:t>
      </w:r>
      <w:r w:rsidRPr="00AA68E9">
        <w:rPr>
          <w:rFonts w:ascii="Times New Roman" w:eastAsia="Times New Roman" w:hAnsi="Times New Roman" w:cs="Times New Roman"/>
          <w:sz w:val="24"/>
        </w:rPr>
        <w:t xml:space="preserve">нормативно </w:t>
      </w:r>
      <w:r w:rsidR="001A26AB">
        <w:rPr>
          <w:rFonts w:ascii="Times New Roman" w:eastAsia="Times New Roman" w:hAnsi="Times New Roman" w:cs="Times New Roman"/>
          <w:sz w:val="24"/>
        </w:rPr>
        <w:t xml:space="preserve">- </w:t>
      </w:r>
      <w:r w:rsidRPr="00AA68E9">
        <w:rPr>
          <w:rFonts w:ascii="Times New Roman" w:eastAsia="Times New Roman" w:hAnsi="Times New Roman" w:cs="Times New Roman"/>
          <w:sz w:val="24"/>
        </w:rPr>
        <w:t xml:space="preserve">правовые акты, бухгалтерские документы, подтверждающие объемы финансирования и использование средств </w:t>
      </w:r>
      <w:r w:rsidR="003A3B67" w:rsidRPr="00AA68E9">
        <w:rPr>
          <w:rFonts w:ascii="Times New Roman" w:eastAsia="Times New Roman" w:hAnsi="Times New Roman" w:cs="Times New Roman"/>
          <w:sz w:val="24"/>
        </w:rPr>
        <w:t>У</w:t>
      </w:r>
      <w:r w:rsidRPr="00AA68E9">
        <w:rPr>
          <w:rFonts w:ascii="Times New Roman" w:eastAsia="Times New Roman" w:hAnsi="Times New Roman" w:cs="Times New Roman"/>
          <w:sz w:val="24"/>
        </w:rPr>
        <w:t>чреждением.</w:t>
      </w:r>
    </w:p>
    <w:p w:rsidR="003128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pacing w:val="-7"/>
          <w:sz w:val="24"/>
        </w:rPr>
      </w:pPr>
      <w:r w:rsidRPr="00F1487E">
        <w:rPr>
          <w:rFonts w:ascii="Times New Roman" w:eastAsia="Times New Roman" w:hAnsi="Times New Roman" w:cs="Times New Roman"/>
          <w:b/>
          <w:sz w:val="24"/>
        </w:rPr>
        <w:t xml:space="preserve">Объект проверки: </w:t>
      </w:r>
      <w:r w:rsidR="00AA68E9" w:rsidRPr="00AA68E9">
        <w:rPr>
          <w:rFonts w:ascii="Times New Roman" w:eastAsia="Times New Roman" w:hAnsi="Times New Roman" w:cs="Times New Roman"/>
          <w:sz w:val="24"/>
        </w:rPr>
        <w:t>м</w:t>
      </w:r>
      <w:r w:rsidR="00AA68E9" w:rsidRPr="00AA68E9">
        <w:rPr>
          <w:rFonts w:ascii="Times New Roman" w:eastAsia="Times New Roman" w:hAnsi="Times New Roman" w:cs="Times New Roman"/>
          <w:spacing w:val="-8"/>
          <w:sz w:val="24"/>
        </w:rPr>
        <w:t>униципально</w:t>
      </w:r>
      <w:r w:rsidR="00AA68E9">
        <w:rPr>
          <w:rFonts w:ascii="Times New Roman" w:eastAsia="Times New Roman" w:hAnsi="Times New Roman" w:cs="Times New Roman"/>
          <w:spacing w:val="-8"/>
          <w:sz w:val="24"/>
        </w:rPr>
        <w:t>е</w:t>
      </w:r>
      <w:r w:rsidR="00AA68E9" w:rsidRPr="00AA68E9">
        <w:rPr>
          <w:rFonts w:ascii="Times New Roman" w:eastAsia="Times New Roman" w:hAnsi="Times New Roman" w:cs="Times New Roman"/>
          <w:spacing w:val="-8"/>
          <w:sz w:val="24"/>
        </w:rPr>
        <w:t xml:space="preserve"> казенно</w:t>
      </w:r>
      <w:r w:rsidR="00AA68E9">
        <w:rPr>
          <w:rFonts w:ascii="Times New Roman" w:eastAsia="Times New Roman" w:hAnsi="Times New Roman" w:cs="Times New Roman"/>
          <w:spacing w:val="-8"/>
          <w:sz w:val="24"/>
        </w:rPr>
        <w:t>е</w:t>
      </w:r>
      <w:r w:rsidR="00AA68E9" w:rsidRPr="00AA68E9">
        <w:rPr>
          <w:rFonts w:ascii="Times New Roman" w:eastAsia="Times New Roman" w:hAnsi="Times New Roman" w:cs="Times New Roman"/>
          <w:spacing w:val="-8"/>
          <w:sz w:val="24"/>
        </w:rPr>
        <w:t xml:space="preserve">  учреждени</w:t>
      </w:r>
      <w:r w:rsidR="00AA68E9">
        <w:rPr>
          <w:rFonts w:ascii="Times New Roman" w:eastAsia="Times New Roman" w:hAnsi="Times New Roman" w:cs="Times New Roman"/>
          <w:spacing w:val="-8"/>
          <w:sz w:val="24"/>
        </w:rPr>
        <w:t>е</w:t>
      </w:r>
      <w:r w:rsidR="00AA68E9" w:rsidRPr="00AA68E9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AA68E9" w:rsidRPr="00AA68E9">
        <w:rPr>
          <w:rFonts w:ascii="Times New Roman" w:eastAsia="Times New Roman" w:hAnsi="Times New Roman" w:cs="Times New Roman"/>
          <w:sz w:val="24"/>
        </w:rPr>
        <w:t>«Физкультурно-оздоровительный комплекс им. Б.Кудухова»</w:t>
      </w:r>
      <w:r w:rsidR="00AA68E9" w:rsidRPr="00AA68E9">
        <w:rPr>
          <w:rFonts w:ascii="Times New Roman" w:eastAsia="Times New Roman" w:hAnsi="Times New Roman" w:cs="Times New Roman"/>
          <w:spacing w:val="-8"/>
          <w:sz w:val="24"/>
        </w:rPr>
        <w:t xml:space="preserve"> Правобережного района</w:t>
      </w:r>
      <w:r w:rsidR="00AA68E9" w:rsidRPr="00AA68E9">
        <w:rPr>
          <w:rFonts w:ascii="Times New Roman" w:eastAsia="Times New Roman" w:hAnsi="Times New Roman" w:cs="Times New Roman"/>
          <w:spacing w:val="-7"/>
          <w:sz w:val="24"/>
        </w:rPr>
        <w:t xml:space="preserve"> Республики Северная Осетия–Алания» </w:t>
      </w:r>
      <w:r w:rsidR="00AA68E9" w:rsidRPr="00AA68E9">
        <w:rPr>
          <w:rFonts w:ascii="Times New Roman" w:eastAsia="Times New Roman" w:hAnsi="Times New Roman" w:cs="Times New Roman"/>
          <w:spacing w:val="-8"/>
          <w:sz w:val="24"/>
        </w:rPr>
        <w:t>Правобережного района</w:t>
      </w:r>
      <w:r w:rsidR="00AA68E9" w:rsidRPr="00AA68E9">
        <w:rPr>
          <w:rFonts w:ascii="Times New Roman" w:eastAsia="Times New Roman" w:hAnsi="Times New Roman" w:cs="Times New Roman"/>
          <w:spacing w:val="-7"/>
          <w:sz w:val="24"/>
        </w:rPr>
        <w:t xml:space="preserve"> Республики Северная Осетия–Алания</w:t>
      </w:r>
    </w:p>
    <w:p w:rsidR="00AA68E9" w:rsidRPr="00AA68E9" w:rsidRDefault="00AA68E9">
      <w:pPr>
        <w:suppressAutoHyphens/>
        <w:spacing w:after="0"/>
        <w:jc w:val="both"/>
        <w:rPr>
          <w:rFonts w:ascii="Times New Roman" w:eastAsia="Times New Roman" w:hAnsi="Times New Roman" w:cs="Times New Roman"/>
          <w:spacing w:val="-7"/>
          <w:sz w:val="24"/>
          <w:highlight w:val="yellow"/>
        </w:rPr>
      </w:pPr>
    </w:p>
    <w:p w:rsidR="00312857" w:rsidRPr="00AA68E9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A68E9">
        <w:rPr>
          <w:rFonts w:ascii="Times New Roman" w:eastAsia="Times New Roman" w:hAnsi="Times New Roman" w:cs="Times New Roman"/>
          <w:b/>
          <w:sz w:val="24"/>
        </w:rPr>
        <w:t>Цель контрольного мероприятия:</w:t>
      </w:r>
      <w:r w:rsidRPr="00AA68E9">
        <w:rPr>
          <w:rFonts w:ascii="Times New Roman" w:eastAsia="Times New Roman" w:hAnsi="Times New Roman" w:cs="Times New Roman"/>
          <w:sz w:val="24"/>
        </w:rPr>
        <w:t xml:space="preserve"> определение законности, эффективности, результативности и целевого использования средств муниципального бюджета, предна</w:t>
      </w:r>
      <w:r w:rsidR="001A26AB">
        <w:rPr>
          <w:rFonts w:ascii="Times New Roman" w:eastAsia="Times New Roman" w:hAnsi="Times New Roman" w:cs="Times New Roman"/>
          <w:sz w:val="24"/>
        </w:rPr>
        <w:t>значенных для функционирования  У</w:t>
      </w:r>
      <w:r w:rsidRPr="00AA68E9">
        <w:rPr>
          <w:rFonts w:ascii="Times New Roman" w:eastAsia="Times New Roman" w:hAnsi="Times New Roman" w:cs="Times New Roman"/>
          <w:sz w:val="24"/>
        </w:rPr>
        <w:t xml:space="preserve">чреждения. </w:t>
      </w:r>
    </w:p>
    <w:p w:rsidR="003A3B67" w:rsidRPr="00AA68E9" w:rsidRDefault="008F6685">
      <w:pPr>
        <w:suppressAutoHyphens/>
        <w:spacing w:after="120"/>
        <w:ind w:left="-142"/>
        <w:jc w:val="both"/>
        <w:rPr>
          <w:rFonts w:ascii="Times New Roman" w:eastAsia="Times New Roman" w:hAnsi="Times New Roman" w:cs="Times New Roman"/>
          <w:b/>
          <w:sz w:val="24"/>
        </w:rPr>
      </w:pPr>
      <w:r w:rsidRPr="00AA68E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2857" w:rsidRPr="00AA68E9" w:rsidRDefault="008F6685" w:rsidP="003A3B67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 w:rsidRPr="00AA68E9">
        <w:rPr>
          <w:rFonts w:ascii="Times New Roman" w:eastAsia="Times New Roman" w:hAnsi="Times New Roman" w:cs="Times New Roman"/>
          <w:b/>
          <w:sz w:val="24"/>
        </w:rPr>
        <w:t>Проверяемый период</w:t>
      </w:r>
      <w:r w:rsidRPr="00AA68E9">
        <w:rPr>
          <w:rFonts w:ascii="Times New Roman" w:eastAsia="Times New Roman" w:hAnsi="Times New Roman" w:cs="Times New Roman"/>
          <w:sz w:val="24"/>
        </w:rPr>
        <w:t>: 2019г. - 2020г.</w:t>
      </w:r>
    </w:p>
    <w:p w:rsidR="00312857" w:rsidRPr="00AA68E9" w:rsidRDefault="008F6685">
      <w:pPr>
        <w:suppressAutoHyphens/>
        <w:spacing w:after="120"/>
        <w:ind w:left="-142"/>
        <w:jc w:val="both"/>
        <w:rPr>
          <w:rFonts w:ascii="Times New Roman" w:eastAsia="Times New Roman" w:hAnsi="Times New Roman" w:cs="Times New Roman"/>
          <w:sz w:val="24"/>
        </w:rPr>
      </w:pPr>
      <w:r w:rsidRPr="00AA68E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A3B67" w:rsidRPr="00AA68E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A68E9">
        <w:rPr>
          <w:rFonts w:ascii="Times New Roman" w:eastAsia="Times New Roman" w:hAnsi="Times New Roman" w:cs="Times New Roman"/>
          <w:b/>
          <w:sz w:val="24"/>
        </w:rPr>
        <w:t>Сроки проведения контрольного мероприятия:</w:t>
      </w:r>
      <w:r w:rsidRPr="00AA68E9">
        <w:rPr>
          <w:rFonts w:ascii="Times New Roman" w:eastAsia="Times New Roman" w:hAnsi="Times New Roman" w:cs="Times New Roman"/>
          <w:sz w:val="24"/>
        </w:rPr>
        <w:t xml:space="preserve"> с </w:t>
      </w:r>
      <w:r w:rsidR="00AA68E9" w:rsidRPr="00AA68E9">
        <w:rPr>
          <w:rFonts w:ascii="Times New Roman" w:eastAsia="Times New Roman" w:hAnsi="Times New Roman" w:cs="Times New Roman"/>
          <w:sz w:val="24"/>
        </w:rPr>
        <w:t>17.06</w:t>
      </w:r>
      <w:r w:rsidRPr="00AA68E9">
        <w:rPr>
          <w:rFonts w:ascii="Times New Roman" w:eastAsia="Times New Roman" w:hAnsi="Times New Roman" w:cs="Times New Roman"/>
          <w:sz w:val="24"/>
        </w:rPr>
        <w:t xml:space="preserve">.2021г.  по </w:t>
      </w:r>
      <w:r w:rsidR="00AA68E9" w:rsidRPr="00AA68E9">
        <w:rPr>
          <w:rFonts w:ascii="Times New Roman" w:eastAsia="Times New Roman" w:hAnsi="Times New Roman" w:cs="Times New Roman"/>
          <w:sz w:val="24"/>
        </w:rPr>
        <w:t>30.06</w:t>
      </w:r>
      <w:r w:rsidRPr="00AA68E9">
        <w:rPr>
          <w:rFonts w:ascii="Times New Roman" w:eastAsia="Times New Roman" w:hAnsi="Times New Roman" w:cs="Times New Roman"/>
          <w:sz w:val="24"/>
        </w:rPr>
        <w:t>.2021г.</w:t>
      </w:r>
    </w:p>
    <w:p w:rsidR="00312857" w:rsidRPr="00AA68E9" w:rsidRDefault="008F6685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4"/>
        </w:rPr>
      </w:pPr>
      <w:r w:rsidRPr="00AA68E9">
        <w:rPr>
          <w:rFonts w:ascii="Times New Roman" w:eastAsia="Times New Roman" w:hAnsi="Times New Roman" w:cs="Times New Roman"/>
          <w:b/>
          <w:sz w:val="24"/>
        </w:rPr>
        <w:t>Проверка проведена по следующим вопросам:</w:t>
      </w:r>
    </w:p>
    <w:p w:rsidR="00312857" w:rsidRPr="00AA68E9" w:rsidRDefault="008F6685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 w:rsidRPr="00AA68E9">
        <w:rPr>
          <w:rFonts w:ascii="Times New Roman" w:eastAsia="Times New Roman" w:hAnsi="Times New Roman" w:cs="Times New Roman"/>
          <w:sz w:val="24"/>
        </w:rPr>
        <w:t>1</w:t>
      </w:r>
      <w:r w:rsidRPr="00AA68E9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Pr="00AA68E9">
        <w:rPr>
          <w:rFonts w:ascii="Times New Roman" w:eastAsia="Times New Roman" w:hAnsi="Times New Roman" w:cs="Times New Roman"/>
          <w:sz w:val="24"/>
        </w:rPr>
        <w:t xml:space="preserve">Общая характеристика и анализ нормативно-правовой базы учреждения. </w:t>
      </w:r>
    </w:p>
    <w:p w:rsidR="00312857" w:rsidRPr="00AA68E9" w:rsidRDefault="008F6685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 w:rsidRPr="00AA68E9">
        <w:rPr>
          <w:rFonts w:ascii="Times New Roman" w:eastAsia="Times New Roman" w:hAnsi="Times New Roman" w:cs="Times New Roman"/>
          <w:sz w:val="24"/>
        </w:rPr>
        <w:t xml:space="preserve">2. Проверка ведения первичных кадровых документов. </w:t>
      </w:r>
    </w:p>
    <w:p w:rsidR="00312857" w:rsidRPr="00AA68E9" w:rsidRDefault="008F6685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 w:rsidRPr="00AA68E9">
        <w:rPr>
          <w:rFonts w:ascii="Times New Roman" w:eastAsia="Times New Roman" w:hAnsi="Times New Roman" w:cs="Times New Roman"/>
          <w:sz w:val="24"/>
        </w:rPr>
        <w:lastRenderedPageBreak/>
        <w:t>3.Проверка организации ведения бухгалтерского учета и достоверности представляемой отчетности.</w:t>
      </w:r>
    </w:p>
    <w:p w:rsidR="00312857" w:rsidRPr="00AA68E9" w:rsidRDefault="009E7D4D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8F6685" w:rsidRPr="00AA68E9">
        <w:rPr>
          <w:rFonts w:ascii="Times New Roman" w:eastAsia="Times New Roman" w:hAnsi="Times New Roman" w:cs="Times New Roman"/>
          <w:sz w:val="24"/>
        </w:rPr>
        <w:t xml:space="preserve">Правильность и законность расчетов с поставщиками и подрядчиками. </w:t>
      </w:r>
    </w:p>
    <w:p w:rsidR="00312857" w:rsidRPr="00AA68E9" w:rsidRDefault="008F6685">
      <w:pPr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A68E9">
        <w:rPr>
          <w:rFonts w:ascii="Times New Roman" w:eastAsia="Times New Roman" w:hAnsi="Times New Roman" w:cs="Times New Roman"/>
          <w:sz w:val="24"/>
        </w:rPr>
        <w:t>5. Проверка операции на лицевых счетах.</w:t>
      </w:r>
      <w:r w:rsidRPr="00AA68E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12857" w:rsidRPr="00AA68E9" w:rsidRDefault="008F6685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 w:rsidRPr="00AA68E9">
        <w:rPr>
          <w:rFonts w:ascii="Times New Roman" w:eastAsia="Times New Roman" w:hAnsi="Times New Roman" w:cs="Times New Roman"/>
          <w:color w:val="000000"/>
          <w:sz w:val="24"/>
        </w:rPr>
        <w:t xml:space="preserve">6. </w:t>
      </w:r>
      <w:r w:rsidRPr="00AA68E9">
        <w:rPr>
          <w:rFonts w:ascii="Times New Roman" w:eastAsia="Times New Roman" w:hAnsi="Times New Roman" w:cs="Times New Roman"/>
          <w:sz w:val="24"/>
        </w:rPr>
        <w:t xml:space="preserve">Исполнение бюджетной сметы, кредиторская задолженность. </w:t>
      </w:r>
    </w:p>
    <w:p w:rsidR="00312857" w:rsidRPr="00AA68E9" w:rsidRDefault="008F6685">
      <w:pPr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A68E9">
        <w:rPr>
          <w:rFonts w:ascii="Times New Roman" w:eastAsia="Times New Roman" w:hAnsi="Times New Roman" w:cs="Times New Roman"/>
          <w:sz w:val="24"/>
        </w:rPr>
        <w:t xml:space="preserve">7. </w:t>
      </w:r>
      <w:r w:rsidRPr="00AA68E9">
        <w:rPr>
          <w:rFonts w:ascii="Times New Roman" w:eastAsia="Times New Roman" w:hAnsi="Times New Roman" w:cs="Times New Roman"/>
          <w:color w:val="000000"/>
          <w:sz w:val="24"/>
        </w:rPr>
        <w:t xml:space="preserve">Анализ штатной численности, законность и обоснованность использования средств на    </w:t>
      </w:r>
      <w:hyperlink r:id="rId7">
        <w:r w:rsidRPr="00AA68E9"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оплату труда</w:t>
        </w:r>
      </w:hyperlink>
      <w:r w:rsidRPr="00AA68E9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312857" w:rsidRPr="00AA68E9" w:rsidRDefault="001A26AB">
      <w:pPr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</w:t>
      </w:r>
      <w:r w:rsidR="008F6685" w:rsidRPr="00AA68E9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8F6685" w:rsidRPr="00AA68E9">
        <w:rPr>
          <w:rFonts w:ascii="Times New Roman" w:eastAsia="Times New Roman" w:hAnsi="Times New Roman" w:cs="Times New Roman"/>
          <w:sz w:val="24"/>
        </w:rPr>
        <w:t>Учет основных средств</w:t>
      </w:r>
      <w:r w:rsidR="008F6685" w:rsidRPr="00AA68E9">
        <w:rPr>
          <w:rFonts w:ascii="Times New Roman" w:eastAsia="Times New Roman" w:hAnsi="Times New Roman" w:cs="Times New Roman"/>
          <w:color w:val="000000"/>
          <w:sz w:val="24"/>
        </w:rPr>
        <w:t>. Инвентаризация материальных ценностей, определение ее    результатов и отражение их в учете.</w:t>
      </w:r>
    </w:p>
    <w:p w:rsidR="00312857" w:rsidRPr="00AA68E9" w:rsidRDefault="008F668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A68E9">
        <w:rPr>
          <w:rFonts w:ascii="Times New Roman" w:eastAsia="Times New Roman" w:hAnsi="Times New Roman" w:cs="Times New Roman"/>
          <w:b/>
          <w:sz w:val="24"/>
        </w:rPr>
        <w:t xml:space="preserve">Объем проверенных в Учреждении средств составил: </w:t>
      </w:r>
    </w:p>
    <w:p w:rsidR="00312857" w:rsidRPr="00AA68E9" w:rsidRDefault="008F668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A68E9">
        <w:rPr>
          <w:rFonts w:ascii="Times New Roman" w:eastAsia="Times New Roman" w:hAnsi="Times New Roman" w:cs="Times New Roman"/>
          <w:sz w:val="24"/>
        </w:rPr>
        <w:t xml:space="preserve">Всего </w:t>
      </w:r>
      <w:r w:rsidR="00AA68E9" w:rsidRPr="00AA68E9">
        <w:rPr>
          <w:rFonts w:ascii="Times New Roman" w:eastAsia="Times New Roman" w:hAnsi="Times New Roman" w:cs="Times New Roman"/>
          <w:b/>
          <w:sz w:val="24"/>
        </w:rPr>
        <w:t>9 856 307,21</w:t>
      </w:r>
      <w:r w:rsidRPr="00AA68E9">
        <w:rPr>
          <w:rFonts w:ascii="Times New Roman" w:eastAsia="Times New Roman" w:hAnsi="Times New Roman" w:cs="Times New Roman"/>
          <w:b/>
          <w:sz w:val="24"/>
        </w:rPr>
        <w:t xml:space="preserve"> руб., </w:t>
      </w:r>
      <w:r w:rsidRPr="00AA68E9">
        <w:rPr>
          <w:rFonts w:ascii="Times New Roman" w:eastAsia="Times New Roman" w:hAnsi="Times New Roman" w:cs="Times New Roman"/>
          <w:sz w:val="24"/>
        </w:rPr>
        <w:t>в т.ч.:</w:t>
      </w:r>
    </w:p>
    <w:p w:rsidR="00312857" w:rsidRPr="00AA68E9" w:rsidRDefault="008F668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A68E9">
        <w:rPr>
          <w:rFonts w:ascii="Times New Roman" w:eastAsia="Times New Roman" w:hAnsi="Times New Roman" w:cs="Times New Roman"/>
          <w:sz w:val="24"/>
        </w:rPr>
        <w:t xml:space="preserve">2019г. – </w:t>
      </w:r>
      <w:r w:rsidR="00AA68E9" w:rsidRPr="00AA68E9">
        <w:rPr>
          <w:rFonts w:ascii="Times New Roman" w:eastAsia="Times New Roman" w:hAnsi="Times New Roman" w:cs="Times New Roman"/>
          <w:sz w:val="24"/>
        </w:rPr>
        <w:t>4 749 028,90</w:t>
      </w:r>
      <w:r w:rsidRPr="00AA68E9">
        <w:rPr>
          <w:rFonts w:ascii="Times New Roman" w:eastAsia="Times New Roman" w:hAnsi="Times New Roman" w:cs="Times New Roman"/>
          <w:sz w:val="24"/>
        </w:rPr>
        <w:t xml:space="preserve"> руб.</w:t>
      </w:r>
    </w:p>
    <w:p w:rsidR="00312857" w:rsidRPr="00AA68E9" w:rsidRDefault="008F668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A68E9">
        <w:rPr>
          <w:rFonts w:ascii="Times New Roman" w:eastAsia="Times New Roman" w:hAnsi="Times New Roman" w:cs="Times New Roman"/>
          <w:sz w:val="24"/>
        </w:rPr>
        <w:t xml:space="preserve">2020г. – </w:t>
      </w:r>
      <w:r w:rsidR="00AA68E9" w:rsidRPr="00AA68E9">
        <w:rPr>
          <w:rFonts w:ascii="Times New Roman" w:eastAsia="Times New Roman" w:hAnsi="Times New Roman" w:cs="Times New Roman"/>
          <w:sz w:val="24"/>
        </w:rPr>
        <w:t>5 107 278,31</w:t>
      </w:r>
      <w:r w:rsidRPr="00AA68E9">
        <w:rPr>
          <w:rFonts w:ascii="Times New Roman" w:eastAsia="Times New Roman" w:hAnsi="Times New Roman" w:cs="Times New Roman"/>
          <w:sz w:val="24"/>
        </w:rPr>
        <w:t xml:space="preserve"> руб.</w:t>
      </w:r>
    </w:p>
    <w:p w:rsidR="00312857" w:rsidRPr="00E56724" w:rsidRDefault="008F6685">
      <w:pPr>
        <w:tabs>
          <w:tab w:val="left" w:pos="1134"/>
        </w:tabs>
        <w:spacing w:after="120"/>
        <w:jc w:val="both"/>
        <w:rPr>
          <w:rFonts w:ascii="Times New Roman" w:eastAsia="Times New Roman" w:hAnsi="Times New Roman" w:cs="Times New Roman"/>
          <w:sz w:val="24"/>
        </w:rPr>
      </w:pPr>
      <w:r w:rsidRPr="00E56724">
        <w:rPr>
          <w:rFonts w:ascii="Times New Roman" w:eastAsia="Times New Roman" w:hAnsi="Times New Roman" w:cs="Times New Roman"/>
          <w:b/>
          <w:sz w:val="24"/>
        </w:rPr>
        <w:t xml:space="preserve">ИНН/КПП </w:t>
      </w:r>
      <w:r w:rsidRPr="00E56724">
        <w:rPr>
          <w:rFonts w:ascii="Times New Roman" w:eastAsia="Times New Roman" w:hAnsi="Times New Roman" w:cs="Times New Roman"/>
          <w:sz w:val="24"/>
        </w:rPr>
        <w:t>–15110</w:t>
      </w:r>
      <w:r w:rsidR="00AA68E9" w:rsidRPr="00E56724">
        <w:rPr>
          <w:rFonts w:ascii="Times New Roman" w:eastAsia="Times New Roman" w:hAnsi="Times New Roman" w:cs="Times New Roman"/>
          <w:sz w:val="24"/>
        </w:rPr>
        <w:t>25254</w:t>
      </w:r>
      <w:r w:rsidRPr="00E56724">
        <w:rPr>
          <w:rFonts w:ascii="Times New Roman" w:eastAsia="Times New Roman" w:hAnsi="Times New Roman" w:cs="Times New Roman"/>
          <w:sz w:val="24"/>
        </w:rPr>
        <w:t>/151101001</w:t>
      </w:r>
    </w:p>
    <w:p w:rsidR="00312857" w:rsidRPr="00E56724" w:rsidRDefault="008F668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56724">
        <w:rPr>
          <w:rFonts w:ascii="Times New Roman" w:eastAsia="Times New Roman" w:hAnsi="Times New Roman" w:cs="Times New Roman"/>
          <w:b/>
          <w:sz w:val="24"/>
        </w:rPr>
        <w:t>ОГРН</w:t>
      </w:r>
      <w:r w:rsidRPr="00E56724">
        <w:rPr>
          <w:rFonts w:ascii="Times New Roman" w:eastAsia="Times New Roman" w:hAnsi="Times New Roman" w:cs="Times New Roman"/>
          <w:sz w:val="24"/>
        </w:rPr>
        <w:t>–</w:t>
      </w:r>
      <w:r w:rsidR="00E56724" w:rsidRPr="00E56724">
        <w:rPr>
          <w:rFonts w:ascii="Times New Roman" w:eastAsia="Times New Roman" w:hAnsi="Times New Roman" w:cs="Times New Roman"/>
          <w:sz w:val="24"/>
        </w:rPr>
        <w:t>1121511000643</w:t>
      </w:r>
    </w:p>
    <w:p w:rsidR="00312857" w:rsidRPr="00E56724" w:rsidRDefault="00312857">
      <w:pPr>
        <w:tabs>
          <w:tab w:val="left" w:pos="1134"/>
        </w:tabs>
        <w:spacing w:after="120"/>
        <w:jc w:val="both"/>
        <w:rPr>
          <w:rFonts w:ascii="Times New Roman" w:eastAsia="Times New Roman" w:hAnsi="Times New Roman" w:cs="Times New Roman"/>
          <w:sz w:val="24"/>
        </w:rPr>
      </w:pPr>
    </w:p>
    <w:p w:rsidR="00312857" w:rsidRPr="00D22A09" w:rsidRDefault="008F6685" w:rsidP="00D22A09">
      <w:pPr>
        <w:numPr>
          <w:ilvl w:val="0"/>
          <w:numId w:val="1"/>
        </w:numPr>
        <w:tabs>
          <w:tab w:val="left" w:pos="1134"/>
        </w:tabs>
        <w:spacing w:after="120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724">
        <w:rPr>
          <w:rFonts w:ascii="Times New Roman" w:eastAsia="Times New Roman" w:hAnsi="Times New Roman" w:cs="Times New Roman"/>
          <w:sz w:val="24"/>
        </w:rPr>
        <w:t xml:space="preserve"> </w:t>
      </w:r>
      <w:r w:rsidRPr="00E56724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312857" w:rsidRPr="00E56724" w:rsidRDefault="00AA18ED" w:rsidP="00AA18ED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spacing w:val="-7"/>
          <w:sz w:val="24"/>
        </w:rPr>
      </w:pPr>
      <w:r>
        <w:rPr>
          <w:rFonts w:ascii="Times New Roman" w:eastAsia="Times New Roman" w:hAnsi="Times New Roman" w:cs="Times New Roman"/>
          <w:spacing w:val="-8"/>
          <w:sz w:val="24"/>
        </w:rPr>
        <w:t xml:space="preserve">     </w:t>
      </w:r>
      <w:r w:rsidR="008F6685" w:rsidRPr="00E56724">
        <w:rPr>
          <w:rFonts w:ascii="Times New Roman" w:eastAsia="Times New Roman" w:hAnsi="Times New Roman" w:cs="Times New Roman"/>
          <w:spacing w:val="-8"/>
          <w:sz w:val="24"/>
        </w:rPr>
        <w:t>1.1.</w:t>
      </w:r>
      <w:r w:rsidR="00E56724" w:rsidRPr="00E5672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8F6685" w:rsidRPr="00E56724">
        <w:rPr>
          <w:rFonts w:ascii="Times New Roman" w:eastAsia="Times New Roman" w:hAnsi="Times New Roman" w:cs="Times New Roman"/>
          <w:spacing w:val="-8"/>
          <w:sz w:val="24"/>
        </w:rPr>
        <w:t xml:space="preserve">Муниципальное </w:t>
      </w:r>
      <w:r w:rsidR="00E56724" w:rsidRPr="00E56724">
        <w:rPr>
          <w:rFonts w:ascii="Times New Roman" w:eastAsia="Times New Roman" w:hAnsi="Times New Roman" w:cs="Times New Roman"/>
          <w:spacing w:val="-8"/>
          <w:sz w:val="24"/>
        </w:rPr>
        <w:t>казенное</w:t>
      </w:r>
      <w:r w:rsidR="008F6685" w:rsidRPr="00E56724">
        <w:rPr>
          <w:rFonts w:ascii="Times New Roman" w:eastAsia="Times New Roman" w:hAnsi="Times New Roman" w:cs="Times New Roman"/>
          <w:spacing w:val="-8"/>
          <w:sz w:val="24"/>
        </w:rPr>
        <w:t xml:space="preserve"> учреждение </w:t>
      </w:r>
      <w:r w:rsidR="00E56724" w:rsidRPr="00E56724">
        <w:rPr>
          <w:rFonts w:ascii="Times New Roman" w:eastAsia="Times New Roman" w:hAnsi="Times New Roman" w:cs="Times New Roman"/>
          <w:sz w:val="24"/>
        </w:rPr>
        <w:t>«Физкультурно-оздоровительный комплекс им. Б.Кудухова»</w:t>
      </w:r>
      <w:r w:rsidR="00E56724" w:rsidRPr="00E56724">
        <w:rPr>
          <w:rFonts w:ascii="Times New Roman" w:eastAsia="Times New Roman" w:hAnsi="Times New Roman" w:cs="Times New Roman"/>
          <w:spacing w:val="-8"/>
          <w:sz w:val="24"/>
        </w:rPr>
        <w:t xml:space="preserve"> Правобережного района</w:t>
      </w:r>
      <w:r w:rsidR="00E56724" w:rsidRPr="00E56724">
        <w:rPr>
          <w:rFonts w:ascii="Times New Roman" w:eastAsia="Times New Roman" w:hAnsi="Times New Roman" w:cs="Times New Roman"/>
          <w:spacing w:val="-7"/>
          <w:sz w:val="24"/>
        </w:rPr>
        <w:t xml:space="preserve"> Республики Северная Осетия–Алания» </w:t>
      </w:r>
      <w:r w:rsidR="00E56724" w:rsidRPr="00E56724">
        <w:rPr>
          <w:rFonts w:ascii="Times New Roman" w:eastAsia="Times New Roman" w:hAnsi="Times New Roman" w:cs="Times New Roman"/>
          <w:spacing w:val="-8"/>
          <w:sz w:val="24"/>
        </w:rPr>
        <w:t>Правобережного района</w:t>
      </w:r>
      <w:r w:rsidR="00E56724" w:rsidRPr="00E56724">
        <w:rPr>
          <w:rFonts w:ascii="Times New Roman" w:eastAsia="Times New Roman" w:hAnsi="Times New Roman" w:cs="Times New Roman"/>
          <w:spacing w:val="-7"/>
          <w:sz w:val="24"/>
        </w:rPr>
        <w:t xml:space="preserve"> Республики Северная Осетия–Алания</w:t>
      </w:r>
      <w:r w:rsidR="008F6685" w:rsidRPr="00E56724">
        <w:rPr>
          <w:rFonts w:ascii="Times New Roman" w:eastAsia="Times New Roman" w:hAnsi="Times New Roman" w:cs="Times New Roman"/>
          <w:spacing w:val="-7"/>
          <w:sz w:val="24"/>
        </w:rPr>
        <w:t xml:space="preserve"> (далее по тексту – Учреждение) </w:t>
      </w:r>
      <w:r w:rsidR="00E56724" w:rsidRPr="00E56724">
        <w:rPr>
          <w:rFonts w:ascii="Times New Roman" w:eastAsia="Times New Roman" w:hAnsi="Times New Roman" w:cs="Times New Roman"/>
          <w:spacing w:val="-7"/>
          <w:sz w:val="24"/>
        </w:rPr>
        <w:t xml:space="preserve">создано в соответствии с Гражданским кодексом РФ, ФЗ от 03.11.2006г. № 174-ФЗ. </w:t>
      </w:r>
    </w:p>
    <w:p w:rsidR="00E56724" w:rsidRPr="00E56724" w:rsidRDefault="00AA18ED" w:rsidP="00AA18ED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spacing w:val="-7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8F6685" w:rsidRPr="00E56724">
        <w:rPr>
          <w:rFonts w:ascii="Times New Roman" w:eastAsia="Times New Roman" w:hAnsi="Times New Roman" w:cs="Times New Roman"/>
          <w:sz w:val="24"/>
        </w:rPr>
        <w:t>1.</w:t>
      </w:r>
      <w:r w:rsidR="00E56724" w:rsidRPr="00E56724">
        <w:rPr>
          <w:rFonts w:ascii="Times New Roman" w:eastAsia="Times New Roman" w:hAnsi="Times New Roman" w:cs="Times New Roman"/>
          <w:sz w:val="24"/>
        </w:rPr>
        <w:t>2</w:t>
      </w:r>
      <w:r w:rsidR="008F6685" w:rsidRPr="00E56724">
        <w:rPr>
          <w:rFonts w:ascii="Times New Roman" w:eastAsia="Times New Roman" w:hAnsi="Times New Roman" w:cs="Times New Roman"/>
          <w:sz w:val="24"/>
        </w:rPr>
        <w:t>.</w:t>
      </w:r>
      <w:r w:rsidR="00E56724" w:rsidRPr="00E56724">
        <w:rPr>
          <w:rFonts w:ascii="Times New Roman" w:eastAsia="Times New Roman" w:hAnsi="Times New Roman" w:cs="Times New Roman"/>
          <w:sz w:val="24"/>
        </w:rPr>
        <w:t xml:space="preserve"> </w:t>
      </w:r>
      <w:r w:rsidR="008F6685" w:rsidRPr="00E56724">
        <w:rPr>
          <w:rFonts w:ascii="Times New Roman" w:eastAsia="Times New Roman" w:hAnsi="Times New Roman" w:cs="Times New Roman"/>
          <w:sz w:val="24"/>
        </w:rPr>
        <w:t xml:space="preserve">Полное наименование Учреждения: </w:t>
      </w:r>
      <w:r w:rsidR="00E56724" w:rsidRPr="00E56724">
        <w:rPr>
          <w:rFonts w:ascii="Times New Roman" w:eastAsia="Times New Roman" w:hAnsi="Times New Roman" w:cs="Times New Roman"/>
          <w:sz w:val="24"/>
        </w:rPr>
        <w:t>М</w:t>
      </w:r>
      <w:r w:rsidR="00E56724" w:rsidRPr="00E56724">
        <w:rPr>
          <w:rFonts w:ascii="Times New Roman" w:eastAsia="Times New Roman" w:hAnsi="Times New Roman" w:cs="Times New Roman"/>
          <w:spacing w:val="-8"/>
          <w:sz w:val="24"/>
        </w:rPr>
        <w:t xml:space="preserve">униципальное казенное  учреждение </w:t>
      </w:r>
      <w:r w:rsidR="00E56724" w:rsidRPr="00E56724">
        <w:rPr>
          <w:rFonts w:ascii="Times New Roman" w:eastAsia="Times New Roman" w:hAnsi="Times New Roman" w:cs="Times New Roman"/>
          <w:sz w:val="24"/>
        </w:rPr>
        <w:t>«Физкультурно-оздоровительный комплекс им. Б.Кудухова»</w:t>
      </w:r>
      <w:r w:rsidR="00E56724" w:rsidRPr="00E56724">
        <w:rPr>
          <w:rFonts w:ascii="Times New Roman" w:eastAsia="Times New Roman" w:hAnsi="Times New Roman" w:cs="Times New Roman"/>
          <w:spacing w:val="-8"/>
          <w:sz w:val="24"/>
        </w:rPr>
        <w:t xml:space="preserve"> Правобережного района</w:t>
      </w:r>
      <w:r w:rsidR="00E56724" w:rsidRPr="00E56724">
        <w:rPr>
          <w:rFonts w:ascii="Times New Roman" w:eastAsia="Times New Roman" w:hAnsi="Times New Roman" w:cs="Times New Roman"/>
          <w:spacing w:val="-7"/>
          <w:sz w:val="24"/>
        </w:rPr>
        <w:t xml:space="preserve"> Республики Северная Осетия–Алания» </w:t>
      </w:r>
      <w:r w:rsidR="00E56724" w:rsidRPr="00E56724">
        <w:rPr>
          <w:rFonts w:ascii="Times New Roman" w:eastAsia="Times New Roman" w:hAnsi="Times New Roman" w:cs="Times New Roman"/>
          <w:spacing w:val="-8"/>
          <w:sz w:val="24"/>
        </w:rPr>
        <w:t>Правобережного района</w:t>
      </w:r>
      <w:r w:rsidR="00E56724" w:rsidRPr="00E56724">
        <w:rPr>
          <w:rFonts w:ascii="Times New Roman" w:eastAsia="Times New Roman" w:hAnsi="Times New Roman" w:cs="Times New Roman"/>
          <w:spacing w:val="-7"/>
          <w:sz w:val="24"/>
        </w:rPr>
        <w:t xml:space="preserve"> Республики Северная Осетия–Алания</w:t>
      </w:r>
    </w:p>
    <w:p w:rsidR="00312857" w:rsidRPr="00E56724" w:rsidRDefault="008F6685" w:rsidP="00AA18ED">
      <w:pPr>
        <w:tabs>
          <w:tab w:val="left" w:pos="284"/>
          <w:tab w:val="left" w:pos="1134"/>
        </w:tabs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4"/>
        </w:rPr>
      </w:pPr>
      <w:r w:rsidRPr="00E56724">
        <w:rPr>
          <w:rFonts w:ascii="Times New Roman" w:eastAsia="Times New Roman" w:hAnsi="Times New Roman" w:cs="Times New Roman"/>
          <w:sz w:val="24"/>
        </w:rPr>
        <w:t xml:space="preserve">Сокращенное наименование Учреждения: </w:t>
      </w:r>
      <w:r w:rsidR="00E56724" w:rsidRPr="00E56724">
        <w:rPr>
          <w:rFonts w:ascii="Times New Roman" w:eastAsia="Times New Roman" w:hAnsi="Times New Roman" w:cs="Times New Roman"/>
          <w:sz w:val="24"/>
        </w:rPr>
        <w:t>МКУ</w:t>
      </w:r>
      <w:r w:rsidRPr="00E56724">
        <w:rPr>
          <w:rFonts w:ascii="Times New Roman" w:eastAsia="Times New Roman" w:hAnsi="Times New Roman" w:cs="Times New Roman"/>
          <w:sz w:val="24"/>
        </w:rPr>
        <w:t xml:space="preserve"> «</w:t>
      </w:r>
      <w:r w:rsidR="00E56724" w:rsidRPr="00E56724">
        <w:rPr>
          <w:rFonts w:ascii="Times New Roman" w:eastAsia="Times New Roman" w:hAnsi="Times New Roman" w:cs="Times New Roman"/>
          <w:sz w:val="24"/>
        </w:rPr>
        <w:t>ФОК им.Б.Кудухова».</w:t>
      </w:r>
    </w:p>
    <w:p w:rsidR="00312857" w:rsidRPr="00AA18ED" w:rsidRDefault="00AA18ED" w:rsidP="00AA18ED">
      <w:pPr>
        <w:tabs>
          <w:tab w:val="left" w:pos="284"/>
          <w:tab w:val="left" w:pos="1134"/>
        </w:tabs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pacing w:val="-7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E56724" w:rsidRPr="00AA18ED">
        <w:rPr>
          <w:rFonts w:ascii="Times New Roman" w:eastAsia="Times New Roman" w:hAnsi="Times New Roman" w:cs="Times New Roman"/>
          <w:sz w:val="24"/>
        </w:rPr>
        <w:t xml:space="preserve">1.3. </w:t>
      </w:r>
      <w:r w:rsidR="008F6685" w:rsidRPr="00AA18ED">
        <w:rPr>
          <w:rFonts w:ascii="Times New Roman" w:eastAsia="Times New Roman" w:hAnsi="Times New Roman" w:cs="Times New Roman"/>
          <w:sz w:val="24"/>
        </w:rPr>
        <w:t xml:space="preserve">Тип Учреждения </w:t>
      </w:r>
      <w:r w:rsidR="00E56724" w:rsidRPr="00AA18ED">
        <w:rPr>
          <w:rFonts w:ascii="Times New Roman" w:eastAsia="Times New Roman" w:hAnsi="Times New Roman" w:cs="Times New Roman"/>
          <w:sz w:val="24"/>
        </w:rPr>
        <w:t>–</w:t>
      </w:r>
      <w:r w:rsidR="008F6685" w:rsidRPr="00AA18ED">
        <w:rPr>
          <w:rFonts w:ascii="Times New Roman" w:eastAsia="Times New Roman" w:hAnsi="Times New Roman" w:cs="Times New Roman"/>
          <w:sz w:val="24"/>
        </w:rPr>
        <w:t xml:space="preserve"> </w:t>
      </w:r>
      <w:r w:rsidR="00E56724" w:rsidRPr="00AA18ED">
        <w:rPr>
          <w:rFonts w:ascii="Times New Roman" w:eastAsia="Times New Roman" w:hAnsi="Times New Roman" w:cs="Times New Roman"/>
          <w:sz w:val="24"/>
        </w:rPr>
        <w:t>казенное.</w:t>
      </w:r>
    </w:p>
    <w:p w:rsidR="00312857" w:rsidRPr="00AA18ED" w:rsidRDefault="00AA18ED" w:rsidP="00AA18ED">
      <w:pPr>
        <w:tabs>
          <w:tab w:val="left" w:pos="284"/>
          <w:tab w:val="left" w:pos="1134"/>
        </w:tabs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8F6685" w:rsidRPr="00AA18ED">
        <w:rPr>
          <w:rFonts w:ascii="Times New Roman" w:eastAsia="Times New Roman" w:hAnsi="Times New Roman" w:cs="Times New Roman"/>
          <w:sz w:val="24"/>
        </w:rPr>
        <w:t xml:space="preserve">1.4. Место нахождения Учреждения: </w:t>
      </w:r>
    </w:p>
    <w:p w:rsidR="00312857" w:rsidRPr="00AA18ED" w:rsidRDefault="008F6685" w:rsidP="00AA18ED">
      <w:pPr>
        <w:tabs>
          <w:tab w:val="left" w:pos="284"/>
          <w:tab w:val="left" w:pos="1134"/>
        </w:tabs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4"/>
        </w:rPr>
      </w:pPr>
      <w:r w:rsidRPr="00AA18ED">
        <w:rPr>
          <w:rFonts w:ascii="Times New Roman" w:eastAsia="Times New Roman" w:hAnsi="Times New Roman" w:cs="Times New Roman"/>
          <w:sz w:val="24"/>
        </w:rPr>
        <w:t>3630</w:t>
      </w:r>
      <w:r w:rsidR="00E56724" w:rsidRPr="00AA18ED">
        <w:rPr>
          <w:rFonts w:ascii="Times New Roman" w:eastAsia="Times New Roman" w:hAnsi="Times New Roman" w:cs="Times New Roman"/>
          <w:sz w:val="24"/>
        </w:rPr>
        <w:t>29</w:t>
      </w:r>
      <w:r w:rsidRPr="00AA18ED">
        <w:rPr>
          <w:rFonts w:ascii="Times New Roman" w:eastAsia="Times New Roman" w:hAnsi="Times New Roman" w:cs="Times New Roman"/>
          <w:sz w:val="24"/>
        </w:rPr>
        <w:t xml:space="preserve">, Республика Северная Осетия – Алания, Правобережный район,  </w:t>
      </w:r>
      <w:r w:rsidR="00E56724" w:rsidRPr="00AA18ED">
        <w:rPr>
          <w:rFonts w:ascii="Times New Roman" w:eastAsia="Times New Roman" w:hAnsi="Times New Roman" w:cs="Times New Roman"/>
          <w:sz w:val="24"/>
        </w:rPr>
        <w:t xml:space="preserve">г.Беслан, ул. Фриева №33 </w:t>
      </w:r>
      <w:r w:rsidR="004610DF">
        <w:rPr>
          <w:rFonts w:ascii="Times New Roman" w:eastAsia="Times New Roman" w:hAnsi="Times New Roman" w:cs="Times New Roman"/>
          <w:sz w:val="24"/>
        </w:rPr>
        <w:t>«Б»</w:t>
      </w:r>
      <w:r w:rsidR="00E56724" w:rsidRPr="00AA18ED">
        <w:rPr>
          <w:rFonts w:ascii="Times New Roman" w:eastAsia="Times New Roman" w:hAnsi="Times New Roman" w:cs="Times New Roman"/>
          <w:sz w:val="24"/>
        </w:rPr>
        <w:t>.</w:t>
      </w:r>
    </w:p>
    <w:p w:rsidR="00E56724" w:rsidRPr="00AA18ED" w:rsidRDefault="00AA18ED" w:rsidP="00AA18ED">
      <w:pPr>
        <w:tabs>
          <w:tab w:val="left" w:pos="284"/>
          <w:tab w:val="left" w:pos="1134"/>
        </w:tabs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8F6685" w:rsidRPr="00AA18ED">
        <w:rPr>
          <w:rFonts w:ascii="Times New Roman" w:eastAsia="Times New Roman" w:hAnsi="Times New Roman" w:cs="Times New Roman"/>
          <w:sz w:val="24"/>
        </w:rPr>
        <w:t>1.5.</w:t>
      </w:r>
      <w:r w:rsidR="00E56724" w:rsidRPr="00AA18ED">
        <w:rPr>
          <w:rFonts w:ascii="Times New Roman" w:eastAsia="Times New Roman" w:hAnsi="Times New Roman" w:cs="Times New Roman"/>
          <w:sz w:val="24"/>
        </w:rPr>
        <w:t xml:space="preserve"> Учредительным документом является Устав.</w:t>
      </w:r>
    </w:p>
    <w:p w:rsidR="00E56724" w:rsidRPr="00AA18ED" w:rsidRDefault="00AA18ED" w:rsidP="00AA18ED">
      <w:pPr>
        <w:tabs>
          <w:tab w:val="left" w:pos="284"/>
          <w:tab w:val="left" w:pos="1134"/>
        </w:tabs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E56724" w:rsidRPr="00AA18ED">
        <w:rPr>
          <w:rFonts w:ascii="Times New Roman" w:eastAsia="Times New Roman" w:hAnsi="Times New Roman" w:cs="Times New Roman"/>
          <w:sz w:val="24"/>
        </w:rPr>
        <w:t>1.6. Учреждение является некоммерческой организацией.</w:t>
      </w:r>
    </w:p>
    <w:p w:rsidR="00AA18ED" w:rsidRPr="00AA18ED" w:rsidRDefault="00AA18ED" w:rsidP="00AA18ED">
      <w:pPr>
        <w:tabs>
          <w:tab w:val="left" w:pos="284"/>
          <w:tab w:val="left" w:pos="1134"/>
        </w:tabs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E56724" w:rsidRPr="00AA18ED">
        <w:rPr>
          <w:rFonts w:ascii="Times New Roman" w:eastAsia="Times New Roman" w:hAnsi="Times New Roman" w:cs="Times New Roman"/>
          <w:sz w:val="24"/>
        </w:rPr>
        <w:t>1.7</w:t>
      </w:r>
      <w:r>
        <w:rPr>
          <w:rFonts w:ascii="Times New Roman" w:eastAsia="Times New Roman" w:hAnsi="Times New Roman" w:cs="Times New Roman"/>
          <w:sz w:val="24"/>
        </w:rPr>
        <w:t>.</w:t>
      </w:r>
      <w:r w:rsidR="00E56724" w:rsidRPr="00AA18ED">
        <w:rPr>
          <w:rFonts w:ascii="Times New Roman" w:eastAsia="Times New Roman" w:hAnsi="Times New Roman" w:cs="Times New Roman"/>
          <w:sz w:val="24"/>
        </w:rPr>
        <w:t xml:space="preserve">Учредителем является администрация местного самоуправления Правобережного района. </w:t>
      </w:r>
    </w:p>
    <w:p w:rsidR="00AA18ED" w:rsidRPr="00AA18ED" w:rsidRDefault="00E56724" w:rsidP="00AA18ED">
      <w:pPr>
        <w:tabs>
          <w:tab w:val="left" w:pos="284"/>
          <w:tab w:val="left" w:pos="1134"/>
        </w:tabs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4"/>
        </w:rPr>
      </w:pPr>
      <w:r w:rsidRPr="00AA18ED">
        <w:rPr>
          <w:rFonts w:ascii="Times New Roman" w:eastAsia="Times New Roman" w:hAnsi="Times New Roman" w:cs="Times New Roman"/>
          <w:sz w:val="24"/>
        </w:rPr>
        <w:t xml:space="preserve">Учреждение находится </w:t>
      </w:r>
      <w:r w:rsidR="00AA18ED" w:rsidRPr="00AA18ED">
        <w:rPr>
          <w:rFonts w:ascii="Times New Roman" w:eastAsia="Times New Roman" w:hAnsi="Times New Roman" w:cs="Times New Roman"/>
          <w:sz w:val="24"/>
        </w:rPr>
        <w:t>в ведении администрации Правобережного района.</w:t>
      </w:r>
    </w:p>
    <w:p w:rsidR="00312857" w:rsidRPr="00CC6430" w:rsidRDefault="00F1487E">
      <w:pPr>
        <w:tabs>
          <w:tab w:val="left" w:pos="851"/>
          <w:tab w:val="left" w:pos="1134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CC6430">
        <w:rPr>
          <w:rFonts w:ascii="Times New Roman" w:eastAsia="Times New Roman" w:hAnsi="Times New Roman" w:cs="Times New Roman"/>
          <w:sz w:val="24"/>
        </w:rPr>
        <w:t>Имущество</w:t>
      </w:r>
      <w:r w:rsidR="008F6685" w:rsidRPr="00CC6430">
        <w:rPr>
          <w:rFonts w:ascii="Times New Roman" w:eastAsia="Times New Roman" w:hAnsi="Times New Roman" w:cs="Times New Roman"/>
          <w:sz w:val="24"/>
        </w:rPr>
        <w:t xml:space="preserve"> Учреждения является муниципально</w:t>
      </w:r>
      <w:r w:rsidRPr="00CC6430">
        <w:rPr>
          <w:rFonts w:ascii="Times New Roman" w:eastAsia="Times New Roman" w:hAnsi="Times New Roman" w:cs="Times New Roman"/>
          <w:sz w:val="24"/>
        </w:rPr>
        <w:t xml:space="preserve">й собственностью </w:t>
      </w:r>
      <w:r w:rsidR="008F6685" w:rsidRPr="00CC6430">
        <w:rPr>
          <w:rFonts w:ascii="Times New Roman" w:eastAsia="Times New Roman" w:hAnsi="Times New Roman" w:cs="Times New Roman"/>
          <w:sz w:val="24"/>
        </w:rPr>
        <w:t xml:space="preserve"> Правобережн</w:t>
      </w:r>
      <w:r w:rsidRPr="00CC6430">
        <w:rPr>
          <w:rFonts w:ascii="Times New Roman" w:eastAsia="Times New Roman" w:hAnsi="Times New Roman" w:cs="Times New Roman"/>
          <w:sz w:val="24"/>
        </w:rPr>
        <w:t>ого</w:t>
      </w:r>
      <w:r w:rsidR="008F6685" w:rsidRPr="00CC6430">
        <w:rPr>
          <w:rFonts w:ascii="Times New Roman" w:eastAsia="Times New Roman" w:hAnsi="Times New Roman" w:cs="Times New Roman"/>
          <w:sz w:val="24"/>
        </w:rPr>
        <w:t xml:space="preserve"> район</w:t>
      </w:r>
      <w:r w:rsidRPr="00CC6430">
        <w:rPr>
          <w:rFonts w:ascii="Times New Roman" w:eastAsia="Times New Roman" w:hAnsi="Times New Roman" w:cs="Times New Roman"/>
          <w:sz w:val="24"/>
        </w:rPr>
        <w:t xml:space="preserve">а </w:t>
      </w:r>
      <w:r w:rsidR="00CC6430" w:rsidRPr="00CC6430">
        <w:rPr>
          <w:rFonts w:ascii="Times New Roman" w:eastAsia="Times New Roman" w:hAnsi="Times New Roman" w:cs="Times New Roman"/>
          <w:sz w:val="24"/>
        </w:rPr>
        <w:t>и может быть использовано только для осуществления целей деятельности  Учреждения</w:t>
      </w:r>
      <w:r w:rsidR="008F6685" w:rsidRPr="00CC6430">
        <w:rPr>
          <w:rFonts w:ascii="Times New Roman" w:eastAsia="Times New Roman" w:hAnsi="Times New Roman" w:cs="Times New Roman"/>
          <w:sz w:val="24"/>
        </w:rPr>
        <w:t xml:space="preserve">. </w:t>
      </w:r>
    </w:p>
    <w:p w:rsidR="000E4F15" w:rsidRDefault="000E4F15">
      <w:pPr>
        <w:tabs>
          <w:tab w:val="left" w:pos="851"/>
          <w:tab w:val="left" w:pos="1134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Источником формирования </w:t>
      </w:r>
      <w:r w:rsidR="00266FA3">
        <w:rPr>
          <w:rFonts w:ascii="Times New Roman" w:eastAsia="Times New Roman" w:hAnsi="Times New Roman" w:cs="Times New Roman"/>
          <w:sz w:val="24"/>
        </w:rPr>
        <w:t>имущества Учреждения являются:</w:t>
      </w:r>
    </w:p>
    <w:p w:rsidR="00266FA3" w:rsidRDefault="00266FA3">
      <w:pPr>
        <w:tabs>
          <w:tab w:val="left" w:pos="851"/>
          <w:tab w:val="left" w:pos="1134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имущество, закрепленное за ним на праве оперативного управления;</w:t>
      </w:r>
    </w:p>
    <w:p w:rsidR="00266FA3" w:rsidRDefault="00266FA3">
      <w:pPr>
        <w:tabs>
          <w:tab w:val="left" w:pos="851"/>
          <w:tab w:val="left" w:pos="1134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добровольные имущественные взносы и пожертвования;</w:t>
      </w:r>
    </w:p>
    <w:p w:rsidR="00266FA3" w:rsidRDefault="00266FA3">
      <w:pPr>
        <w:tabs>
          <w:tab w:val="left" w:pos="851"/>
          <w:tab w:val="left" w:pos="1134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бюджетные средства;</w:t>
      </w:r>
    </w:p>
    <w:p w:rsidR="00266FA3" w:rsidRPr="00CC6430" w:rsidRDefault="00266FA3">
      <w:pPr>
        <w:tabs>
          <w:tab w:val="left" w:pos="851"/>
          <w:tab w:val="left" w:pos="1134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иные источники, не запрещенные действующим законодательством.</w:t>
      </w:r>
    </w:p>
    <w:p w:rsidR="00312857" w:rsidRPr="009C48AC" w:rsidRDefault="0031285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312857" w:rsidRPr="003F1404" w:rsidRDefault="008F6685">
      <w:pPr>
        <w:tabs>
          <w:tab w:val="left" w:pos="1134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F1404">
        <w:rPr>
          <w:rFonts w:ascii="Times New Roman" w:eastAsia="Times New Roman" w:hAnsi="Times New Roman" w:cs="Times New Roman"/>
          <w:b/>
          <w:sz w:val="24"/>
        </w:rPr>
        <w:t>2.  Проверка ведения первичных кадровых документов</w:t>
      </w:r>
    </w:p>
    <w:p w:rsidR="00312857" w:rsidRPr="003F1404" w:rsidRDefault="0031285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2857" w:rsidRPr="003F1404" w:rsidRDefault="008F6685">
      <w:pPr>
        <w:tabs>
          <w:tab w:val="left" w:pos="-709"/>
          <w:tab w:val="left" w:pos="284"/>
        </w:tabs>
        <w:spacing w:after="160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 w:rsidRPr="003F1404">
        <w:rPr>
          <w:rFonts w:ascii="Times New Roman" w:eastAsia="Times New Roman" w:hAnsi="Times New Roman" w:cs="Times New Roman"/>
          <w:sz w:val="24"/>
        </w:rPr>
        <w:t xml:space="preserve">   </w:t>
      </w:r>
      <w:r w:rsidR="009E7D4D">
        <w:rPr>
          <w:rFonts w:ascii="Times New Roman" w:eastAsia="Times New Roman" w:hAnsi="Times New Roman" w:cs="Times New Roman"/>
          <w:sz w:val="24"/>
        </w:rPr>
        <w:t xml:space="preserve">  </w:t>
      </w:r>
      <w:r w:rsidRPr="003F1404">
        <w:rPr>
          <w:rFonts w:ascii="Times New Roman" w:eastAsia="Times New Roman" w:hAnsi="Times New Roman" w:cs="Times New Roman"/>
          <w:sz w:val="24"/>
        </w:rPr>
        <w:t xml:space="preserve">  В рамках проведения выборочной проверки ведения кадрового делопроизводства в соответствии с требованиями действующего трудового законодательства Российской Федерации, была проверена кадровая документация в отношении  работников Учреждения, как числящихся в организации на момент проверки, так и уволенных. Проверке подверглись следующие кадровые документы: </w:t>
      </w:r>
    </w:p>
    <w:p w:rsidR="00312857" w:rsidRPr="003F1404" w:rsidRDefault="008F6685" w:rsidP="00A07D6B">
      <w:pPr>
        <w:tabs>
          <w:tab w:val="left" w:pos="-142"/>
          <w:tab w:val="left" w:pos="284"/>
        </w:tabs>
        <w:spacing w:after="0"/>
        <w:ind w:left="142"/>
        <w:rPr>
          <w:rFonts w:ascii="Times New Roman" w:eastAsia="Times New Roman" w:hAnsi="Times New Roman" w:cs="Times New Roman"/>
          <w:sz w:val="24"/>
        </w:rPr>
      </w:pPr>
      <w:r w:rsidRPr="003F1404">
        <w:rPr>
          <w:rFonts w:ascii="Times New Roman" w:eastAsia="Times New Roman" w:hAnsi="Times New Roman" w:cs="Times New Roman"/>
          <w:sz w:val="24"/>
        </w:rPr>
        <w:t xml:space="preserve">- трудовые договоры с работниками; </w:t>
      </w:r>
    </w:p>
    <w:p w:rsidR="00312857" w:rsidRPr="003F1404" w:rsidRDefault="008F6685" w:rsidP="00A07D6B">
      <w:pPr>
        <w:tabs>
          <w:tab w:val="left" w:pos="-142"/>
          <w:tab w:val="left" w:pos="284"/>
        </w:tabs>
        <w:spacing w:after="0"/>
        <w:ind w:left="142"/>
        <w:rPr>
          <w:rFonts w:ascii="Times New Roman" w:eastAsia="Times New Roman" w:hAnsi="Times New Roman" w:cs="Times New Roman"/>
          <w:sz w:val="24"/>
        </w:rPr>
      </w:pPr>
      <w:r w:rsidRPr="003F1404">
        <w:rPr>
          <w:rFonts w:ascii="Times New Roman" w:eastAsia="Times New Roman" w:hAnsi="Times New Roman" w:cs="Times New Roman"/>
          <w:sz w:val="24"/>
        </w:rPr>
        <w:t xml:space="preserve">- дополнительные соглашения к трудовым договорам; </w:t>
      </w:r>
    </w:p>
    <w:p w:rsidR="00312857" w:rsidRPr="003F1404" w:rsidRDefault="008F6685" w:rsidP="00A07D6B">
      <w:pPr>
        <w:tabs>
          <w:tab w:val="left" w:pos="-142"/>
          <w:tab w:val="left" w:pos="284"/>
        </w:tabs>
        <w:spacing w:after="0"/>
        <w:ind w:left="142"/>
        <w:rPr>
          <w:rFonts w:ascii="Times New Roman" w:eastAsia="Times New Roman" w:hAnsi="Times New Roman" w:cs="Times New Roman"/>
          <w:sz w:val="24"/>
        </w:rPr>
      </w:pPr>
      <w:r w:rsidRPr="003F1404">
        <w:rPr>
          <w:rFonts w:ascii="Times New Roman" w:eastAsia="Times New Roman" w:hAnsi="Times New Roman" w:cs="Times New Roman"/>
          <w:sz w:val="24"/>
        </w:rPr>
        <w:t>- трудовые книжки работников;</w:t>
      </w:r>
    </w:p>
    <w:p w:rsidR="00312857" w:rsidRPr="004610DF" w:rsidRDefault="008F6685" w:rsidP="00A07D6B">
      <w:pPr>
        <w:tabs>
          <w:tab w:val="left" w:pos="-142"/>
          <w:tab w:val="left" w:pos="284"/>
        </w:tabs>
        <w:spacing w:after="0"/>
        <w:ind w:left="142"/>
        <w:rPr>
          <w:rFonts w:ascii="Times New Roman" w:eastAsia="Times New Roman" w:hAnsi="Times New Roman" w:cs="Times New Roman"/>
          <w:sz w:val="24"/>
        </w:rPr>
      </w:pPr>
      <w:r w:rsidRPr="004610DF">
        <w:rPr>
          <w:rFonts w:ascii="Times New Roman" w:eastAsia="Times New Roman" w:hAnsi="Times New Roman" w:cs="Times New Roman"/>
          <w:sz w:val="24"/>
        </w:rPr>
        <w:t xml:space="preserve">- личные карточки работников </w:t>
      </w:r>
      <w:r w:rsidR="004610DF" w:rsidRPr="004610DF">
        <w:rPr>
          <w:rFonts w:ascii="Times New Roman" w:eastAsia="Times New Roman" w:hAnsi="Times New Roman" w:cs="Times New Roman"/>
          <w:sz w:val="24"/>
        </w:rPr>
        <w:t>;</w:t>
      </w:r>
    </w:p>
    <w:p w:rsidR="00312857" w:rsidRPr="004610DF" w:rsidRDefault="008F6685" w:rsidP="00A07D6B">
      <w:pPr>
        <w:tabs>
          <w:tab w:val="left" w:pos="-142"/>
          <w:tab w:val="left" w:pos="284"/>
        </w:tabs>
        <w:suppressAutoHyphens/>
        <w:spacing w:after="0"/>
        <w:ind w:left="142"/>
        <w:rPr>
          <w:rFonts w:ascii="Times New Roman" w:eastAsia="Times New Roman" w:hAnsi="Times New Roman" w:cs="Times New Roman"/>
          <w:sz w:val="24"/>
        </w:rPr>
      </w:pPr>
      <w:r w:rsidRPr="004610DF">
        <w:rPr>
          <w:rFonts w:ascii="Times New Roman" w:eastAsia="Times New Roman" w:hAnsi="Times New Roman" w:cs="Times New Roman"/>
          <w:sz w:val="24"/>
        </w:rPr>
        <w:t>- приказ</w:t>
      </w:r>
      <w:r w:rsidR="004610DF" w:rsidRPr="004610DF">
        <w:rPr>
          <w:rFonts w:ascii="Times New Roman" w:eastAsia="Times New Roman" w:hAnsi="Times New Roman" w:cs="Times New Roman"/>
          <w:sz w:val="24"/>
        </w:rPr>
        <w:t>ы о приеме на работу</w:t>
      </w:r>
      <w:r w:rsidRPr="004610DF">
        <w:rPr>
          <w:rFonts w:ascii="Times New Roman" w:eastAsia="Times New Roman" w:hAnsi="Times New Roman" w:cs="Times New Roman"/>
          <w:sz w:val="24"/>
        </w:rPr>
        <w:t>;</w:t>
      </w:r>
    </w:p>
    <w:p w:rsidR="00312857" w:rsidRPr="004610DF" w:rsidRDefault="008F6685" w:rsidP="00A07D6B">
      <w:pPr>
        <w:tabs>
          <w:tab w:val="left" w:pos="-142"/>
          <w:tab w:val="left" w:pos="284"/>
        </w:tabs>
        <w:suppressAutoHyphens/>
        <w:spacing w:after="0"/>
        <w:ind w:left="142"/>
        <w:rPr>
          <w:rFonts w:ascii="Times New Roman" w:eastAsia="Times New Roman" w:hAnsi="Times New Roman" w:cs="Times New Roman"/>
          <w:sz w:val="24"/>
        </w:rPr>
      </w:pPr>
      <w:r w:rsidRPr="004610DF">
        <w:rPr>
          <w:rFonts w:ascii="Times New Roman" w:eastAsia="Times New Roman" w:hAnsi="Times New Roman" w:cs="Times New Roman"/>
          <w:sz w:val="24"/>
        </w:rPr>
        <w:t>- приказы о пе</w:t>
      </w:r>
      <w:r w:rsidR="004610DF" w:rsidRPr="004610DF">
        <w:rPr>
          <w:rFonts w:ascii="Times New Roman" w:eastAsia="Times New Roman" w:hAnsi="Times New Roman" w:cs="Times New Roman"/>
          <w:sz w:val="24"/>
        </w:rPr>
        <w:t>реводе</w:t>
      </w:r>
      <w:r w:rsidRPr="004610DF">
        <w:rPr>
          <w:rFonts w:ascii="Times New Roman" w:eastAsia="Times New Roman" w:hAnsi="Times New Roman" w:cs="Times New Roman"/>
          <w:sz w:val="24"/>
        </w:rPr>
        <w:t>;</w:t>
      </w:r>
    </w:p>
    <w:p w:rsidR="00312857" w:rsidRPr="004610DF" w:rsidRDefault="008F6685" w:rsidP="00A07D6B">
      <w:pPr>
        <w:tabs>
          <w:tab w:val="left" w:pos="-142"/>
          <w:tab w:val="left" w:pos="284"/>
        </w:tabs>
        <w:spacing w:after="0"/>
        <w:ind w:left="142"/>
        <w:rPr>
          <w:rFonts w:ascii="Times New Roman" w:eastAsia="Times New Roman" w:hAnsi="Times New Roman" w:cs="Times New Roman"/>
          <w:sz w:val="24"/>
        </w:rPr>
      </w:pPr>
      <w:r w:rsidRPr="004610DF">
        <w:rPr>
          <w:rFonts w:ascii="Times New Roman" w:eastAsia="Times New Roman" w:hAnsi="Times New Roman" w:cs="Times New Roman"/>
          <w:sz w:val="24"/>
        </w:rPr>
        <w:t>- п</w:t>
      </w:r>
      <w:r w:rsidR="004610DF" w:rsidRPr="004610DF">
        <w:rPr>
          <w:rFonts w:ascii="Times New Roman" w:eastAsia="Times New Roman" w:hAnsi="Times New Roman" w:cs="Times New Roman"/>
          <w:sz w:val="24"/>
        </w:rPr>
        <w:t>риказы на увольнение</w:t>
      </w:r>
      <w:r w:rsidRPr="004610DF">
        <w:rPr>
          <w:rFonts w:ascii="Times New Roman" w:eastAsia="Times New Roman" w:hAnsi="Times New Roman" w:cs="Times New Roman"/>
          <w:sz w:val="24"/>
        </w:rPr>
        <w:t xml:space="preserve">; </w:t>
      </w:r>
    </w:p>
    <w:p w:rsidR="00A07D6B" w:rsidRPr="004610DF" w:rsidRDefault="008F6685" w:rsidP="00A07D6B">
      <w:pPr>
        <w:tabs>
          <w:tab w:val="left" w:pos="-142"/>
          <w:tab w:val="left" w:pos="284"/>
        </w:tabs>
        <w:spacing w:after="0"/>
        <w:ind w:left="142"/>
        <w:rPr>
          <w:rFonts w:ascii="Times New Roman" w:eastAsia="Times New Roman" w:hAnsi="Times New Roman" w:cs="Times New Roman"/>
          <w:sz w:val="24"/>
        </w:rPr>
      </w:pPr>
      <w:r w:rsidRPr="004610DF">
        <w:rPr>
          <w:rFonts w:ascii="Times New Roman" w:eastAsia="Times New Roman" w:hAnsi="Times New Roman" w:cs="Times New Roman"/>
          <w:sz w:val="24"/>
        </w:rPr>
        <w:t xml:space="preserve">- иные приказы по личному составу; </w:t>
      </w:r>
    </w:p>
    <w:p w:rsidR="00312857" w:rsidRDefault="008F6685" w:rsidP="001A26AB">
      <w:pPr>
        <w:tabs>
          <w:tab w:val="left" w:pos="-142"/>
          <w:tab w:val="left" w:pos="284"/>
        </w:tabs>
        <w:spacing w:after="0"/>
        <w:ind w:left="142"/>
        <w:rPr>
          <w:rFonts w:ascii="Times New Roman" w:eastAsia="Times New Roman" w:hAnsi="Times New Roman" w:cs="Times New Roman"/>
          <w:color w:val="000000"/>
          <w:sz w:val="24"/>
        </w:rPr>
      </w:pPr>
      <w:r w:rsidRPr="004610DF">
        <w:rPr>
          <w:rFonts w:ascii="Times New Roman" w:eastAsia="Times New Roman" w:hAnsi="Times New Roman" w:cs="Times New Roman"/>
          <w:sz w:val="24"/>
        </w:rPr>
        <w:t xml:space="preserve">- локальные нормативные акты организации. </w:t>
      </w:r>
      <w:r w:rsidRPr="004610DF">
        <w:rPr>
          <w:rFonts w:ascii="Times New Roman" w:eastAsia="Times New Roman" w:hAnsi="Times New Roman" w:cs="Times New Roman"/>
          <w:sz w:val="24"/>
        </w:rPr>
        <w:br/>
        <w:t xml:space="preserve">    </w:t>
      </w:r>
      <w:r w:rsidR="00A07D6B" w:rsidRPr="004610DF">
        <w:rPr>
          <w:rFonts w:ascii="Times New Roman" w:eastAsia="Times New Roman" w:hAnsi="Times New Roman" w:cs="Times New Roman"/>
          <w:sz w:val="24"/>
        </w:rPr>
        <w:t xml:space="preserve"> </w:t>
      </w:r>
      <w:r w:rsidR="009E7D4D">
        <w:rPr>
          <w:rFonts w:ascii="Times New Roman" w:eastAsia="Times New Roman" w:hAnsi="Times New Roman" w:cs="Times New Roman"/>
          <w:sz w:val="24"/>
        </w:rPr>
        <w:t xml:space="preserve"> </w:t>
      </w:r>
      <w:r w:rsidR="00A07D6B" w:rsidRPr="004610DF">
        <w:rPr>
          <w:rFonts w:ascii="Times New Roman" w:eastAsia="Times New Roman" w:hAnsi="Times New Roman" w:cs="Times New Roman"/>
          <w:sz w:val="24"/>
        </w:rPr>
        <w:t xml:space="preserve"> </w:t>
      </w:r>
    </w:p>
    <w:p w:rsidR="00D22A09" w:rsidRPr="00D22A09" w:rsidRDefault="00D22A09" w:rsidP="00D22A09">
      <w:pPr>
        <w:tabs>
          <w:tab w:val="left" w:pos="-709"/>
          <w:tab w:val="left" w:pos="284"/>
        </w:tabs>
        <w:spacing w:after="0"/>
        <w:ind w:left="142" w:hanging="142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</w:t>
      </w:r>
      <w:r w:rsidRPr="00D22A0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По результатам проверки были выявлены следующие нарушения ведения кадрового делопроизводства и трудового законодательства: </w:t>
      </w:r>
    </w:p>
    <w:p w:rsidR="00D22A09" w:rsidRPr="00D22A09" w:rsidRDefault="00D22A09" w:rsidP="00D22A09">
      <w:pPr>
        <w:numPr>
          <w:ilvl w:val="0"/>
          <w:numId w:val="7"/>
        </w:numPr>
        <w:suppressAutoHyphens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A09">
        <w:rPr>
          <w:rFonts w:ascii="Times New Roman" w:eastAsia="Times New Roman" w:hAnsi="Times New Roman" w:cs="Times New Roman"/>
          <w:sz w:val="24"/>
          <w:szCs w:val="24"/>
        </w:rPr>
        <w:t>В личных карточках формы Т-2 заполнены не все зоны кодирования;</w:t>
      </w:r>
    </w:p>
    <w:p w:rsidR="00D22A09" w:rsidRPr="00D22A09" w:rsidRDefault="00D22A09" w:rsidP="00D22A09">
      <w:pPr>
        <w:numPr>
          <w:ilvl w:val="0"/>
          <w:numId w:val="7"/>
        </w:numPr>
        <w:suppressAutoHyphens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A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4 странице личной карточки формы Т-2 в разделе </w:t>
      </w:r>
      <w:r w:rsidRPr="00D22A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Pr="00D22A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«Отпуск» не заполняются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2A09">
        <w:rPr>
          <w:rFonts w:ascii="Times New Roman" w:eastAsia="Times New Roman" w:hAnsi="Times New Roman" w:cs="Times New Roman"/>
          <w:color w:val="000000"/>
          <w:sz w:val="24"/>
          <w:szCs w:val="24"/>
        </w:rPr>
        <w:t>отпуска;</w:t>
      </w:r>
    </w:p>
    <w:p w:rsidR="00D22A09" w:rsidRPr="00D22A09" w:rsidRDefault="00D22A09" w:rsidP="00D22A09">
      <w:pPr>
        <w:numPr>
          <w:ilvl w:val="0"/>
          <w:numId w:val="7"/>
        </w:numPr>
        <w:suppressAutoHyphens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A09">
        <w:rPr>
          <w:rFonts w:ascii="Times New Roman" w:eastAsia="Times New Roman" w:hAnsi="Times New Roman" w:cs="Times New Roman"/>
          <w:color w:val="000000"/>
          <w:sz w:val="24"/>
          <w:szCs w:val="24"/>
        </w:rPr>
        <w:t>На второй странице некоторых личных карточек формы Т-2 отсутствует подпись работника кадровой службы и работника;</w:t>
      </w:r>
    </w:p>
    <w:p w:rsidR="00D22A09" w:rsidRPr="00D22A09" w:rsidRDefault="00D22A09" w:rsidP="00D22A09">
      <w:pPr>
        <w:numPr>
          <w:ilvl w:val="0"/>
          <w:numId w:val="7"/>
        </w:numPr>
        <w:suppressAutoHyphens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A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3 странице  личных карточек формы Т-2 в разделе </w:t>
      </w:r>
      <w:r w:rsidRPr="00D22A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D22A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«Прием на работу и переводы на другую работу» отсутствуют все записи и личные подписи владельцев трудовых книжек;</w:t>
      </w:r>
    </w:p>
    <w:p w:rsidR="00D22A09" w:rsidRPr="00D22A09" w:rsidRDefault="00D22A09" w:rsidP="00D22A09">
      <w:pPr>
        <w:numPr>
          <w:ilvl w:val="0"/>
          <w:numId w:val="7"/>
        </w:numPr>
        <w:suppressAutoHyphens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A09">
        <w:rPr>
          <w:rFonts w:ascii="Times New Roman" w:eastAsia="Times New Roman" w:hAnsi="Times New Roman" w:cs="Times New Roman"/>
          <w:sz w:val="24"/>
          <w:szCs w:val="24"/>
        </w:rPr>
        <w:t>В личных делах копии документов (паспорта, ИНН, страхового свидетельства и др.) не заверены подписью руководителя и печатью.</w:t>
      </w:r>
    </w:p>
    <w:p w:rsidR="00D22A09" w:rsidRPr="00D22A09" w:rsidRDefault="00D22A09" w:rsidP="00D22A09">
      <w:pPr>
        <w:numPr>
          <w:ilvl w:val="0"/>
          <w:numId w:val="7"/>
        </w:numPr>
        <w:suppressAutoHyphens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A09">
        <w:rPr>
          <w:rFonts w:ascii="Times New Roman" w:eastAsia="Times New Roman" w:hAnsi="Times New Roman" w:cs="Times New Roman"/>
          <w:color w:val="000000"/>
          <w:sz w:val="24"/>
          <w:szCs w:val="24"/>
        </w:rPr>
        <w:t>В личных делах отсутствуют автобиография, согласие на обработку персональных данных.</w:t>
      </w:r>
    </w:p>
    <w:p w:rsidR="00312857" w:rsidRPr="009C48AC" w:rsidRDefault="00312857" w:rsidP="00D22A0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highlight w:val="yellow"/>
        </w:rPr>
      </w:pPr>
    </w:p>
    <w:p w:rsidR="00312857" w:rsidRPr="00612256" w:rsidRDefault="008F6685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12256">
        <w:rPr>
          <w:rFonts w:ascii="Times New Roman" w:eastAsia="Times New Roman" w:hAnsi="Times New Roman" w:cs="Times New Roman"/>
          <w:b/>
          <w:sz w:val="24"/>
        </w:rPr>
        <w:t xml:space="preserve">  3.  Ведение бухгалтерского учета </w:t>
      </w:r>
    </w:p>
    <w:p w:rsidR="00312857" w:rsidRPr="009C48AC" w:rsidRDefault="00312857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312857" w:rsidRPr="00612256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12256">
        <w:rPr>
          <w:rFonts w:ascii="Times New Roman" w:eastAsia="Times New Roman" w:hAnsi="Times New Roman" w:cs="Times New Roman"/>
          <w:sz w:val="24"/>
        </w:rPr>
        <w:t xml:space="preserve">     Ведение бухгалтерского учёта в Учреждении осуществляется в соответствии с требованиями Федерального закона от 06.11.2011 № 402-ФЗ «О бухгалтерском учёте».</w:t>
      </w:r>
    </w:p>
    <w:p w:rsidR="00312857" w:rsidRPr="00612256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12256">
        <w:rPr>
          <w:rFonts w:ascii="Times New Roman" w:eastAsia="Times New Roman" w:hAnsi="Times New Roman" w:cs="Times New Roman"/>
          <w:sz w:val="24"/>
        </w:rPr>
        <w:t xml:space="preserve">     Все цифры соответствуют данным лицевого счёта, который открыт в Управлении Федерального казначейства и бухгалтерскому учёту в Главной книге.</w:t>
      </w:r>
    </w:p>
    <w:p w:rsidR="00312857" w:rsidRPr="00612256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12256">
        <w:rPr>
          <w:rFonts w:ascii="Times New Roman" w:eastAsia="Times New Roman" w:hAnsi="Times New Roman" w:cs="Times New Roman"/>
          <w:sz w:val="24"/>
        </w:rPr>
        <w:t xml:space="preserve">     Данные оборотов и остатков по счетам, отражённых в Главной книге, соответствуют оборотам и остаткам по журналам операций. </w:t>
      </w:r>
    </w:p>
    <w:p w:rsidR="00312857" w:rsidRPr="00612256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12256">
        <w:rPr>
          <w:rFonts w:ascii="Times New Roman" w:eastAsia="Times New Roman" w:hAnsi="Times New Roman" w:cs="Times New Roman"/>
          <w:sz w:val="24"/>
        </w:rPr>
        <w:t xml:space="preserve">     Сохранность первичных документов, учётных регистров и других бухгалтерских документов, а также отчётности</w:t>
      </w:r>
      <w:r w:rsidR="001A26AB">
        <w:rPr>
          <w:rFonts w:ascii="Times New Roman" w:eastAsia="Times New Roman" w:hAnsi="Times New Roman" w:cs="Times New Roman"/>
          <w:sz w:val="24"/>
        </w:rPr>
        <w:t>,</w:t>
      </w:r>
      <w:r w:rsidRPr="00612256">
        <w:rPr>
          <w:rFonts w:ascii="Times New Roman" w:eastAsia="Times New Roman" w:hAnsi="Times New Roman" w:cs="Times New Roman"/>
          <w:sz w:val="24"/>
        </w:rPr>
        <w:t xml:space="preserve"> обеспечена.</w:t>
      </w:r>
    </w:p>
    <w:p w:rsidR="00312857" w:rsidRPr="00612256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12256">
        <w:rPr>
          <w:rFonts w:ascii="Times New Roman" w:eastAsia="Times New Roman" w:hAnsi="Times New Roman" w:cs="Times New Roman"/>
          <w:sz w:val="24"/>
        </w:rPr>
        <w:t xml:space="preserve">     В целях организации и ведения бухгалтерского учета   бюджетные учреждения формируют свою учетную политику исходя из специфики своей структуры, отраслевых и иных </w:t>
      </w:r>
      <w:r w:rsidRPr="00612256">
        <w:rPr>
          <w:rFonts w:ascii="Times New Roman" w:eastAsia="Times New Roman" w:hAnsi="Times New Roman" w:cs="Times New Roman"/>
          <w:sz w:val="24"/>
        </w:rPr>
        <w:lastRenderedPageBreak/>
        <w:t>особенностей деятельности и выполняемых полномочий, руководствуясь при этом законодательством о бухгалтерском учете и иными нормативными правовыми актами.</w:t>
      </w:r>
    </w:p>
    <w:p w:rsidR="00312857" w:rsidRPr="00612256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12256">
        <w:rPr>
          <w:rFonts w:ascii="Times New Roman" w:eastAsia="Times New Roman" w:hAnsi="Times New Roman" w:cs="Times New Roman"/>
          <w:sz w:val="24"/>
        </w:rPr>
        <w:t xml:space="preserve">     Основное назначение Учетной политики </w:t>
      </w:r>
      <w:r w:rsidR="001A26AB">
        <w:rPr>
          <w:rFonts w:ascii="Times New Roman" w:eastAsia="Times New Roman" w:hAnsi="Times New Roman" w:cs="Times New Roman"/>
          <w:sz w:val="24"/>
        </w:rPr>
        <w:t>У</w:t>
      </w:r>
      <w:r w:rsidRPr="00612256">
        <w:rPr>
          <w:rFonts w:ascii="Times New Roman" w:eastAsia="Times New Roman" w:hAnsi="Times New Roman" w:cs="Times New Roman"/>
          <w:sz w:val="24"/>
        </w:rPr>
        <w:t xml:space="preserve">чреждения заключается в том, чтобы закрепить в учреждении порядок ведения бухгалтерского учета в целях оптимизации учетного процесса в целом по учреждению, обеспечивая тем самым формирование полной и достоверной информации о деятельности учреждения и его имущественном положении. </w:t>
      </w:r>
    </w:p>
    <w:p w:rsidR="00571601" w:rsidRPr="00571601" w:rsidRDefault="00571601" w:rsidP="00571601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57160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Для проверки предоставлена «Учетная политика» Учреждения, утвержденная приказом руководителя «Об утверждении учетной политики для целей бюджетного учета» на 201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9</w:t>
      </w:r>
      <w:r w:rsidRPr="0057160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год от </w:t>
      </w:r>
      <w:r w:rsidR="001E54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09.01.2019</w:t>
      </w:r>
      <w:r w:rsidRPr="0057160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г. №</w:t>
      </w:r>
      <w:r w:rsidR="001E54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4</w:t>
      </w:r>
      <w:r w:rsidRPr="0057160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 на 20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20</w:t>
      </w:r>
      <w:r w:rsidRPr="0057160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г. от </w:t>
      </w:r>
      <w:r w:rsidR="001E54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09.01.2020</w:t>
      </w:r>
      <w:r w:rsidRPr="0057160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г. №</w:t>
      </w:r>
      <w:r w:rsidR="001E54B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5</w:t>
      </w:r>
      <w:r w:rsidRPr="0057160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которая соответствует п.6 Инструкции №157н.</w:t>
      </w:r>
    </w:p>
    <w:p w:rsidR="00571601" w:rsidRPr="009C48AC" w:rsidRDefault="00571601" w:rsidP="008C3F3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2857" w:rsidRPr="00612256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612256"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DE74B1" w:rsidRPr="00612256"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Pr="00612256">
        <w:rPr>
          <w:rFonts w:ascii="Times New Roman" w:eastAsia="Times New Roman" w:hAnsi="Times New Roman" w:cs="Times New Roman"/>
          <w:b/>
          <w:sz w:val="24"/>
        </w:rPr>
        <w:t>4. Правильность и законность расчетов с поставщиками и подрядчиками</w:t>
      </w:r>
    </w:p>
    <w:p w:rsidR="00312857" w:rsidRPr="00612256" w:rsidRDefault="0031285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2857" w:rsidRPr="00612256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12256"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Pr="00612256">
        <w:rPr>
          <w:rFonts w:ascii="Times New Roman" w:eastAsia="Times New Roman" w:hAnsi="Times New Roman" w:cs="Times New Roman"/>
          <w:sz w:val="24"/>
        </w:rPr>
        <w:t xml:space="preserve">Проведена проверка по расчетам с поставщиками и подрядчиками  с приложенными документами: накладные на получение материальных запасов, счета на оплату выполненных работ и оказанных услуг, акты приемки выполненных работ и оказанных услуг. Законность использования средств на приобретение товаров, работ и услуг подкрепляется соответствующими документами. </w:t>
      </w:r>
    </w:p>
    <w:p w:rsidR="00312857" w:rsidRPr="009C48AC" w:rsidRDefault="0031285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312857" w:rsidRPr="00612256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612256">
        <w:rPr>
          <w:rFonts w:ascii="Times New Roman" w:eastAsia="Times New Roman" w:hAnsi="Times New Roman" w:cs="Times New Roman"/>
          <w:sz w:val="24"/>
        </w:rPr>
        <w:t xml:space="preserve">      </w:t>
      </w:r>
      <w:r w:rsidRPr="00612256">
        <w:rPr>
          <w:rFonts w:ascii="Times New Roman" w:eastAsia="Times New Roman" w:hAnsi="Times New Roman" w:cs="Times New Roman"/>
          <w:b/>
          <w:sz w:val="24"/>
        </w:rPr>
        <w:t xml:space="preserve"> 5. Проверка учета денежных средств, находящихся на счетах учреждения</w:t>
      </w:r>
    </w:p>
    <w:p w:rsidR="00312857" w:rsidRPr="00612256" w:rsidRDefault="0031285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12857" w:rsidRPr="00612256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12256"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Pr="00612256">
        <w:rPr>
          <w:rFonts w:ascii="Times New Roman" w:eastAsia="Times New Roman" w:hAnsi="Times New Roman" w:cs="Times New Roman"/>
          <w:sz w:val="24"/>
        </w:rPr>
        <w:t xml:space="preserve">Проверкой установлено, что в проверяемом периоде денежные средства перечислялись на основании первичных документов, по соответствующим кодам экономической классификации. Операции с безналичными денежными средствами отражены в регистре бухгалтерского учета  </w:t>
      </w:r>
      <w:r w:rsidR="001A26AB">
        <w:rPr>
          <w:rFonts w:ascii="Times New Roman" w:eastAsia="Times New Roman" w:hAnsi="Times New Roman" w:cs="Times New Roman"/>
          <w:sz w:val="24"/>
        </w:rPr>
        <w:t>ж</w:t>
      </w:r>
      <w:r w:rsidRPr="00612256">
        <w:rPr>
          <w:rFonts w:ascii="Times New Roman" w:eastAsia="Times New Roman" w:hAnsi="Times New Roman" w:cs="Times New Roman"/>
          <w:sz w:val="24"/>
        </w:rPr>
        <w:t>урнала операций № 2 с безналичными денежными средствами и соответствуют выпискам из лицевого счета, предоставленным Управлением Федерального казначейства.</w:t>
      </w:r>
    </w:p>
    <w:p w:rsidR="00312857" w:rsidRPr="00612256" w:rsidRDefault="008F6685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4"/>
        </w:rPr>
      </w:pPr>
      <w:r w:rsidRPr="00612256">
        <w:rPr>
          <w:rFonts w:ascii="Times New Roman" w:eastAsia="Times New Roman" w:hAnsi="Times New Roman" w:cs="Times New Roman"/>
          <w:sz w:val="24"/>
        </w:rPr>
        <w:t xml:space="preserve">     Оплата с лицевых счетов производилась за проверяемый период в  безналичном порядке. </w:t>
      </w:r>
    </w:p>
    <w:p w:rsidR="00312857" w:rsidRPr="00612256" w:rsidRDefault="008F6685">
      <w:pPr>
        <w:suppressAutoHyphens/>
        <w:spacing w:after="0"/>
        <w:ind w:left="-142" w:right="10" w:firstLine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12256">
        <w:rPr>
          <w:rFonts w:ascii="Times New Roman" w:eastAsia="Times New Roman" w:hAnsi="Times New Roman" w:cs="Times New Roman"/>
          <w:sz w:val="24"/>
        </w:rPr>
        <w:t xml:space="preserve">   При проверке </w:t>
      </w:r>
      <w:r w:rsidR="001A26AB">
        <w:rPr>
          <w:rFonts w:ascii="Times New Roman" w:eastAsia="Times New Roman" w:hAnsi="Times New Roman" w:cs="Times New Roman"/>
          <w:sz w:val="24"/>
        </w:rPr>
        <w:t>ж</w:t>
      </w:r>
      <w:r w:rsidRPr="00612256">
        <w:rPr>
          <w:rFonts w:ascii="Times New Roman" w:eastAsia="Times New Roman" w:hAnsi="Times New Roman" w:cs="Times New Roman"/>
          <w:sz w:val="24"/>
        </w:rPr>
        <w:t xml:space="preserve">урнала операций № 2 с безналичными денежными средствами за 2019г. установлено, что </w:t>
      </w:r>
      <w:r w:rsidRPr="00612256">
        <w:rPr>
          <w:rFonts w:ascii="Times New Roman" w:eastAsia="Times New Roman" w:hAnsi="Times New Roman" w:cs="Times New Roman"/>
          <w:color w:val="000000"/>
          <w:sz w:val="24"/>
        </w:rPr>
        <w:t xml:space="preserve">в Учреждении имеет место неэффективное использование бюджетных средств: </w:t>
      </w:r>
    </w:p>
    <w:p w:rsidR="00312857" w:rsidRPr="009C48AC" w:rsidRDefault="003128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highlight w:val="yellow"/>
        </w:rPr>
      </w:pPr>
    </w:p>
    <w:tbl>
      <w:tblPr>
        <w:tblStyle w:val="a8"/>
        <w:tblW w:w="0" w:type="auto"/>
        <w:tblLook w:val="04A0"/>
      </w:tblPr>
      <w:tblGrid>
        <w:gridCol w:w="792"/>
        <w:gridCol w:w="3141"/>
        <w:gridCol w:w="2185"/>
        <w:gridCol w:w="1801"/>
        <w:gridCol w:w="1652"/>
      </w:tblGrid>
      <w:tr w:rsidR="00612256" w:rsidRPr="00612256" w:rsidTr="00C32A1B"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номер ЗКР (п/п) , дата</w:t>
            </w:r>
          </w:p>
        </w:tc>
        <w:tc>
          <w:tcPr>
            <w:tcW w:w="5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сумма, руб.</w:t>
            </w:r>
          </w:p>
        </w:tc>
      </w:tr>
      <w:tr w:rsidR="00612256" w:rsidRPr="00612256" w:rsidTr="00C32A1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612256" w:rsidRDefault="00612256" w:rsidP="00612256">
            <w:pPr>
              <w:rPr>
                <w:rFonts w:eastAsia="Arial Unicode MS"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612256" w:rsidRDefault="00612256" w:rsidP="00612256">
            <w:pPr>
              <w:rPr>
                <w:rFonts w:eastAsia="Arial Unicode MS"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пеня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госпошлина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i/>
                <w:kern w:val="2"/>
                <w:sz w:val="18"/>
                <w:szCs w:val="18"/>
                <w:lang w:eastAsia="ar-SA"/>
              </w:rPr>
              <w:t>Уплата % за пользование  чужими ср-ми</w:t>
            </w:r>
          </w:p>
        </w:tc>
      </w:tr>
      <w:tr w:rsidR="00612256" w:rsidRPr="00612256" w:rsidTr="00C32A1B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kern w:val="1"/>
                <w:sz w:val="18"/>
                <w:szCs w:val="18"/>
                <w:lang w:eastAsia="ar-SA"/>
              </w:rPr>
              <w:t>№9 от25.01.2019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kern w:val="2"/>
                <w:sz w:val="18"/>
                <w:szCs w:val="18"/>
                <w:lang w:eastAsia="ar-SA"/>
              </w:rPr>
              <w:t>4</w:t>
            </w:r>
            <w:r w:rsidR="00266FA3">
              <w:rPr>
                <w:rFonts w:eastAsia="Arial Unicode MS"/>
                <w:kern w:val="2"/>
                <w:sz w:val="18"/>
                <w:szCs w:val="18"/>
                <w:lang w:eastAsia="ar-SA"/>
              </w:rPr>
              <w:t xml:space="preserve"> </w:t>
            </w:r>
            <w:r w:rsidRPr="00612256">
              <w:rPr>
                <w:rFonts w:eastAsia="Arial Unicode MS"/>
                <w:kern w:val="2"/>
                <w:sz w:val="18"/>
                <w:szCs w:val="18"/>
                <w:lang w:eastAsia="ar-SA"/>
              </w:rPr>
              <w:t>446,00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612256" w:rsidRPr="00612256" w:rsidTr="00C32A1B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kern w:val="2"/>
                <w:sz w:val="18"/>
                <w:szCs w:val="18"/>
                <w:lang w:eastAsia="ar-SA"/>
              </w:rPr>
              <w:t>№10 от25.01.2019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kern w:val="2"/>
                <w:sz w:val="18"/>
                <w:szCs w:val="18"/>
                <w:lang w:eastAsia="ar-SA"/>
              </w:rPr>
              <w:t>4</w:t>
            </w:r>
            <w:r w:rsidR="00266FA3">
              <w:rPr>
                <w:rFonts w:eastAsia="Arial Unicode MS"/>
                <w:kern w:val="2"/>
                <w:sz w:val="18"/>
                <w:szCs w:val="18"/>
                <w:lang w:eastAsia="ar-SA"/>
              </w:rPr>
              <w:t xml:space="preserve"> </w:t>
            </w:r>
            <w:r w:rsidRPr="00612256">
              <w:rPr>
                <w:rFonts w:eastAsia="Arial Unicode MS"/>
                <w:kern w:val="2"/>
                <w:sz w:val="18"/>
                <w:szCs w:val="18"/>
                <w:lang w:eastAsia="ar-SA"/>
              </w:rPr>
              <w:t>289,85</w:t>
            </w:r>
          </w:p>
        </w:tc>
      </w:tr>
      <w:tr w:rsidR="00612256" w:rsidRPr="00612256" w:rsidTr="00C32A1B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kern w:val="2"/>
                <w:sz w:val="18"/>
                <w:szCs w:val="18"/>
                <w:lang w:eastAsia="ar-SA"/>
              </w:rPr>
              <w:t>№38 от 13.02.2019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kern w:val="2"/>
                <w:sz w:val="18"/>
                <w:szCs w:val="18"/>
                <w:lang w:eastAsia="ar-SA"/>
              </w:rPr>
              <w:t>280,31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612256" w:rsidRPr="00612256" w:rsidTr="00C32A1B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kern w:val="2"/>
                <w:sz w:val="18"/>
                <w:szCs w:val="18"/>
                <w:lang w:eastAsia="ar-SA"/>
              </w:rPr>
              <w:t>№37 от 13.02.2019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kern w:val="2"/>
                <w:sz w:val="18"/>
                <w:szCs w:val="18"/>
                <w:lang w:eastAsia="ar-SA"/>
              </w:rPr>
              <w:t>206,31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612256" w:rsidRPr="00612256" w:rsidTr="00C32A1B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kern w:val="2"/>
                <w:sz w:val="18"/>
                <w:szCs w:val="18"/>
                <w:lang w:eastAsia="ar-SA"/>
              </w:rPr>
              <w:t>№100 от 16.05.2019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kern w:val="2"/>
                <w:sz w:val="18"/>
                <w:szCs w:val="18"/>
                <w:lang w:eastAsia="ar-SA"/>
              </w:rPr>
              <w:t>450,00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612256" w:rsidRPr="00612256" w:rsidTr="00C32A1B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kern w:val="2"/>
                <w:sz w:val="18"/>
                <w:szCs w:val="18"/>
                <w:lang w:eastAsia="ar-SA"/>
              </w:rPr>
              <w:t>№101 от 16.05.2019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kern w:val="2"/>
                <w:sz w:val="18"/>
                <w:szCs w:val="18"/>
                <w:lang w:eastAsia="ar-SA"/>
              </w:rPr>
              <w:t>63,38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612256" w:rsidRPr="00612256" w:rsidTr="00C32A1B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kern w:val="2"/>
                <w:sz w:val="18"/>
                <w:szCs w:val="18"/>
                <w:lang w:eastAsia="ar-SA"/>
              </w:rPr>
              <w:t>№133 от 14.06.2019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kern w:val="2"/>
                <w:sz w:val="18"/>
                <w:szCs w:val="18"/>
                <w:lang w:eastAsia="ar-SA"/>
              </w:rPr>
              <w:t>5,00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612256" w:rsidRPr="00612256" w:rsidTr="00C32A1B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kern w:val="2"/>
                <w:sz w:val="18"/>
                <w:szCs w:val="18"/>
                <w:lang w:eastAsia="ar-SA"/>
              </w:rPr>
              <w:t>№136 от 28.06.2019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kern w:val="2"/>
                <w:sz w:val="18"/>
                <w:szCs w:val="18"/>
                <w:lang w:eastAsia="ar-SA"/>
              </w:rPr>
              <w:t>500,00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612256" w:rsidRPr="00612256" w:rsidTr="00C32A1B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kern w:val="2"/>
                <w:sz w:val="18"/>
                <w:szCs w:val="18"/>
                <w:lang w:eastAsia="ar-SA"/>
              </w:rPr>
              <w:t>№153 от 08.07.2019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kern w:val="2"/>
                <w:sz w:val="18"/>
                <w:szCs w:val="18"/>
                <w:lang w:eastAsia="ar-SA"/>
              </w:rPr>
              <w:t>50,42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612256" w:rsidRPr="00612256" w:rsidTr="00C32A1B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kern w:val="2"/>
                <w:sz w:val="18"/>
                <w:szCs w:val="18"/>
                <w:lang w:eastAsia="ar-SA"/>
              </w:rPr>
              <w:t>№154 от 08.07.2019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kern w:val="2"/>
                <w:sz w:val="18"/>
                <w:szCs w:val="18"/>
                <w:lang w:eastAsia="ar-SA"/>
              </w:rPr>
              <w:t>65,86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612256" w:rsidRPr="00612256" w:rsidTr="00C32A1B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kern w:val="2"/>
                <w:sz w:val="18"/>
                <w:szCs w:val="18"/>
                <w:lang w:eastAsia="ar-SA"/>
              </w:rPr>
              <w:t>№155 от 08.07.2019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kern w:val="2"/>
                <w:sz w:val="18"/>
                <w:szCs w:val="18"/>
                <w:lang w:eastAsia="ar-SA"/>
              </w:rPr>
              <w:t>378,72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612256" w:rsidRPr="00612256" w:rsidTr="00C32A1B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kern w:val="2"/>
                <w:sz w:val="18"/>
                <w:szCs w:val="18"/>
                <w:lang w:eastAsia="ar-SA"/>
              </w:rPr>
              <w:t>№156 от 08.07.2019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kern w:val="2"/>
                <w:sz w:val="18"/>
                <w:szCs w:val="18"/>
                <w:lang w:eastAsia="ar-SA"/>
              </w:rPr>
              <w:t>432,22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612256" w:rsidRPr="00612256" w:rsidTr="00C32A1B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kern w:val="2"/>
                <w:sz w:val="18"/>
                <w:szCs w:val="18"/>
                <w:lang w:eastAsia="ar-SA"/>
              </w:rPr>
              <w:t>№216 от 22.10.2019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kern w:val="2"/>
                <w:sz w:val="18"/>
                <w:szCs w:val="18"/>
                <w:lang w:eastAsia="ar-SA"/>
              </w:rPr>
              <w:t>10,00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612256" w:rsidRPr="00612256" w:rsidTr="00C32A1B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kern w:val="2"/>
                <w:sz w:val="18"/>
                <w:szCs w:val="18"/>
                <w:lang w:eastAsia="ar-SA"/>
              </w:rPr>
              <w:t>№217 от 22.10.2019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kern w:val="2"/>
                <w:sz w:val="18"/>
                <w:szCs w:val="18"/>
                <w:lang w:eastAsia="ar-SA"/>
              </w:rPr>
              <w:t>5,00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612256" w:rsidRPr="00612256" w:rsidTr="00C32A1B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kern w:val="2"/>
                <w:sz w:val="18"/>
                <w:szCs w:val="18"/>
                <w:lang w:eastAsia="ar-SA"/>
              </w:rPr>
              <w:t>№266 от 23.12.2019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kern w:val="2"/>
                <w:sz w:val="18"/>
                <w:szCs w:val="18"/>
                <w:lang w:eastAsia="ar-SA"/>
              </w:rPr>
              <w:t>350,00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612256" w:rsidRPr="00612256" w:rsidTr="00C32A1B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kern w:val="2"/>
                <w:sz w:val="18"/>
                <w:szCs w:val="18"/>
                <w:lang w:eastAsia="ar-SA"/>
              </w:rPr>
              <w:t>№267 от 23.12.2019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kern w:val="2"/>
                <w:sz w:val="18"/>
                <w:szCs w:val="18"/>
                <w:lang w:eastAsia="ar-SA"/>
              </w:rPr>
              <w:t>202,78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612256" w:rsidRPr="00612256" w:rsidTr="00C32A1B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b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b/>
                <w:kern w:val="1"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b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b/>
                <w:kern w:val="2"/>
                <w:sz w:val="18"/>
                <w:szCs w:val="18"/>
                <w:lang w:eastAsia="ar-SA"/>
              </w:rPr>
              <w:t>3</w:t>
            </w:r>
            <w:r w:rsidR="00266FA3">
              <w:rPr>
                <w:rFonts w:eastAsia="Arial Unicode MS"/>
                <w:b/>
                <w:kern w:val="2"/>
                <w:sz w:val="18"/>
                <w:szCs w:val="18"/>
                <w:lang w:eastAsia="ar-SA"/>
              </w:rPr>
              <w:t xml:space="preserve"> </w:t>
            </w:r>
            <w:r w:rsidRPr="00612256">
              <w:rPr>
                <w:rFonts w:eastAsia="Arial Unicode MS"/>
                <w:b/>
                <w:kern w:val="2"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b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b/>
                <w:kern w:val="2"/>
                <w:sz w:val="18"/>
                <w:szCs w:val="18"/>
                <w:lang w:eastAsia="ar-SA"/>
              </w:rPr>
              <w:t>4</w:t>
            </w:r>
            <w:r w:rsidR="00266FA3">
              <w:rPr>
                <w:rFonts w:eastAsia="Arial Unicode MS"/>
                <w:b/>
                <w:kern w:val="2"/>
                <w:sz w:val="18"/>
                <w:szCs w:val="18"/>
                <w:lang w:eastAsia="ar-SA"/>
              </w:rPr>
              <w:t xml:space="preserve"> </w:t>
            </w:r>
            <w:r w:rsidRPr="00612256">
              <w:rPr>
                <w:rFonts w:eastAsia="Arial Unicode MS"/>
                <w:b/>
                <w:kern w:val="2"/>
                <w:sz w:val="18"/>
                <w:szCs w:val="18"/>
                <w:lang w:eastAsia="ar-SA"/>
              </w:rPr>
              <w:t>446,00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b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b/>
                <w:kern w:val="2"/>
                <w:sz w:val="18"/>
                <w:szCs w:val="18"/>
                <w:lang w:eastAsia="ar-SA"/>
              </w:rPr>
              <w:t>4</w:t>
            </w:r>
            <w:r w:rsidR="00266FA3">
              <w:rPr>
                <w:rFonts w:eastAsia="Arial Unicode MS"/>
                <w:b/>
                <w:kern w:val="2"/>
                <w:sz w:val="18"/>
                <w:szCs w:val="18"/>
                <w:lang w:eastAsia="ar-SA"/>
              </w:rPr>
              <w:t xml:space="preserve"> </w:t>
            </w:r>
            <w:r w:rsidRPr="00612256">
              <w:rPr>
                <w:rFonts w:eastAsia="Arial Unicode MS"/>
                <w:b/>
                <w:kern w:val="2"/>
                <w:sz w:val="18"/>
                <w:szCs w:val="18"/>
                <w:lang w:eastAsia="ar-SA"/>
              </w:rPr>
              <w:t>289,85</w:t>
            </w:r>
          </w:p>
        </w:tc>
      </w:tr>
    </w:tbl>
    <w:p w:rsidR="00612256" w:rsidRPr="00612256" w:rsidRDefault="00612256" w:rsidP="00612256">
      <w:pPr>
        <w:tabs>
          <w:tab w:val="left" w:pos="-142"/>
        </w:tabs>
        <w:suppressAutoHyphens/>
        <w:spacing w:after="0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256" w:rsidRPr="00612256" w:rsidRDefault="00612256" w:rsidP="00612256">
      <w:pPr>
        <w:tabs>
          <w:tab w:val="left" w:pos="-142"/>
        </w:tabs>
        <w:suppressAutoHyphens/>
        <w:spacing w:after="0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2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При проверке Журнала операций №2 с безналичными денежными средствами за 2020г.:</w:t>
      </w:r>
    </w:p>
    <w:tbl>
      <w:tblPr>
        <w:tblStyle w:val="a8"/>
        <w:tblW w:w="0" w:type="auto"/>
        <w:tblLook w:val="04A0"/>
      </w:tblPr>
      <w:tblGrid>
        <w:gridCol w:w="793"/>
        <w:gridCol w:w="3143"/>
        <w:gridCol w:w="2188"/>
        <w:gridCol w:w="1800"/>
        <w:gridCol w:w="1647"/>
      </w:tblGrid>
      <w:tr w:rsidR="00612256" w:rsidRPr="00612256" w:rsidTr="00C32A1B"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номер ЗКР (п/п) , дата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сумма, руб.</w:t>
            </w:r>
          </w:p>
        </w:tc>
      </w:tr>
      <w:tr w:rsidR="00612256" w:rsidRPr="00612256" w:rsidTr="00C32A1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612256" w:rsidRDefault="00612256" w:rsidP="00612256">
            <w:pPr>
              <w:rPr>
                <w:rFonts w:eastAsia="Arial Unicode MS"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612256" w:rsidRDefault="00612256" w:rsidP="00612256">
            <w:pPr>
              <w:rPr>
                <w:rFonts w:eastAsia="Arial Unicode MS"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пеня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госпошлина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штраф</w:t>
            </w:r>
          </w:p>
        </w:tc>
      </w:tr>
      <w:tr w:rsidR="00612256" w:rsidRPr="00612256" w:rsidTr="00C32A1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kern w:val="2"/>
                <w:sz w:val="18"/>
                <w:szCs w:val="18"/>
                <w:lang w:eastAsia="ar-SA"/>
              </w:rPr>
              <w:t>№28 от 17.02.2020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kern w:val="2"/>
                <w:sz w:val="18"/>
                <w:szCs w:val="18"/>
                <w:lang w:eastAsia="ar-SA"/>
              </w:rPr>
              <w:t>45,89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612256" w:rsidRPr="00612256" w:rsidTr="00C32A1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kern w:val="2"/>
                <w:sz w:val="18"/>
                <w:szCs w:val="18"/>
                <w:lang w:eastAsia="ar-SA"/>
              </w:rPr>
              <w:t>№189 от 27.10.2020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kern w:val="2"/>
                <w:sz w:val="18"/>
                <w:szCs w:val="18"/>
                <w:lang w:eastAsia="ar-SA"/>
              </w:rPr>
              <w:t>8,56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612256" w:rsidRPr="00612256" w:rsidTr="00C32A1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kern w:val="2"/>
                <w:sz w:val="18"/>
                <w:szCs w:val="18"/>
                <w:lang w:eastAsia="ar-SA"/>
              </w:rPr>
              <w:t>№190 от 27.10.2020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kern w:val="2"/>
                <w:sz w:val="18"/>
                <w:szCs w:val="18"/>
                <w:lang w:eastAsia="ar-SA"/>
              </w:rPr>
              <w:t>23,77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612256" w:rsidRPr="00612256" w:rsidTr="00C32A1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kern w:val="2"/>
                <w:sz w:val="18"/>
                <w:szCs w:val="18"/>
                <w:lang w:eastAsia="ar-SA"/>
              </w:rPr>
              <w:t>№191 от 27.10.2020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kern w:val="2"/>
                <w:sz w:val="18"/>
                <w:szCs w:val="18"/>
                <w:lang w:eastAsia="ar-SA"/>
              </w:rPr>
              <w:t>27,46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</w:tr>
      <w:tr w:rsidR="00612256" w:rsidRPr="00612256" w:rsidTr="00C32A1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b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b/>
                <w:kern w:val="1"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b/>
                <w:kern w:val="2"/>
                <w:sz w:val="18"/>
                <w:szCs w:val="18"/>
                <w:lang w:eastAsia="ar-SA"/>
              </w:rPr>
            </w:pPr>
            <w:r w:rsidRPr="00612256">
              <w:rPr>
                <w:rFonts w:eastAsia="Arial Unicode MS"/>
                <w:b/>
                <w:kern w:val="2"/>
                <w:sz w:val="18"/>
                <w:szCs w:val="18"/>
                <w:lang w:eastAsia="ar-SA"/>
              </w:rPr>
              <w:t>105,89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612256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b/>
                <w:kern w:val="2"/>
                <w:sz w:val="18"/>
                <w:szCs w:val="18"/>
                <w:lang w:eastAsia="ar-SA"/>
              </w:rPr>
            </w:pPr>
          </w:p>
        </w:tc>
      </w:tr>
    </w:tbl>
    <w:p w:rsidR="00612256" w:rsidRPr="00612256" w:rsidRDefault="00612256" w:rsidP="00612256">
      <w:pPr>
        <w:tabs>
          <w:tab w:val="left" w:pos="-142"/>
        </w:tabs>
        <w:suppressAutoHyphens/>
        <w:spacing w:after="0"/>
        <w:ind w:right="1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highlight w:val="yellow"/>
          <w:lang w:eastAsia="ar-SA"/>
        </w:rPr>
      </w:pPr>
    </w:p>
    <w:p w:rsidR="00312857" w:rsidRPr="00C32A1B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C32A1B"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Pr="00C32A1B">
        <w:rPr>
          <w:rFonts w:ascii="Times New Roman" w:eastAsia="Times New Roman" w:hAnsi="Times New Roman" w:cs="Times New Roman"/>
          <w:sz w:val="24"/>
        </w:rPr>
        <w:t>Таким образом, в нарушение ст. 34 БК РФ неэффективное использование бюджетных</w:t>
      </w:r>
      <w:r w:rsidRPr="00C32A1B">
        <w:rPr>
          <w:rFonts w:ascii="Times New Roman" w:eastAsia="Times New Roman" w:hAnsi="Times New Roman" w:cs="Times New Roman"/>
          <w:b/>
          <w:sz w:val="24"/>
        </w:rPr>
        <w:t xml:space="preserve"> средств </w:t>
      </w:r>
      <w:r w:rsidRPr="00C32A1B">
        <w:rPr>
          <w:rFonts w:ascii="Times New Roman" w:eastAsia="Times New Roman" w:hAnsi="Times New Roman" w:cs="Times New Roman"/>
          <w:sz w:val="24"/>
        </w:rPr>
        <w:t>(оплата  пени, штрафов) в Учреждении составило</w:t>
      </w:r>
      <w:r w:rsidRPr="00C32A1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32A1B" w:rsidRPr="00C32A1B">
        <w:rPr>
          <w:rFonts w:ascii="Times New Roman" w:eastAsia="Times New Roman" w:hAnsi="Times New Roman" w:cs="Times New Roman"/>
          <w:b/>
          <w:sz w:val="24"/>
        </w:rPr>
        <w:t>11 841,74</w:t>
      </w:r>
      <w:r w:rsidRPr="00C32A1B">
        <w:rPr>
          <w:rFonts w:ascii="Times New Roman" w:eastAsia="Times New Roman" w:hAnsi="Times New Roman" w:cs="Times New Roman"/>
          <w:b/>
          <w:sz w:val="24"/>
        </w:rPr>
        <w:t xml:space="preserve">  рублей,  </w:t>
      </w:r>
      <w:r w:rsidRPr="00C32A1B">
        <w:rPr>
          <w:rFonts w:ascii="Times New Roman" w:eastAsia="Times New Roman" w:hAnsi="Times New Roman" w:cs="Times New Roman"/>
          <w:sz w:val="24"/>
        </w:rPr>
        <w:t xml:space="preserve">в т.ч. за 2019г. – </w:t>
      </w:r>
      <w:r w:rsidR="00C32A1B" w:rsidRPr="00C32A1B">
        <w:rPr>
          <w:rFonts w:ascii="Times New Roman" w:eastAsia="Times New Roman" w:hAnsi="Times New Roman" w:cs="Times New Roman"/>
          <w:sz w:val="24"/>
        </w:rPr>
        <w:t>11 735,85</w:t>
      </w:r>
      <w:r w:rsidRPr="00C32A1B">
        <w:rPr>
          <w:rFonts w:ascii="Times New Roman" w:eastAsia="Times New Roman" w:hAnsi="Times New Roman" w:cs="Times New Roman"/>
          <w:sz w:val="24"/>
        </w:rPr>
        <w:t xml:space="preserve"> рублей, за 2020г. – </w:t>
      </w:r>
      <w:r w:rsidR="00C32A1B" w:rsidRPr="00C32A1B">
        <w:rPr>
          <w:rFonts w:ascii="Times New Roman" w:eastAsia="Times New Roman" w:hAnsi="Times New Roman" w:cs="Times New Roman"/>
          <w:sz w:val="24"/>
        </w:rPr>
        <w:t>105,89</w:t>
      </w:r>
      <w:r w:rsidRPr="00C32A1B">
        <w:rPr>
          <w:rFonts w:ascii="Times New Roman" w:eastAsia="Times New Roman" w:hAnsi="Times New Roman" w:cs="Times New Roman"/>
          <w:sz w:val="24"/>
        </w:rPr>
        <w:t xml:space="preserve"> рублей. </w:t>
      </w:r>
    </w:p>
    <w:p w:rsidR="00312857" w:rsidRPr="00612256" w:rsidRDefault="0031285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12857" w:rsidRPr="00612256" w:rsidRDefault="008F66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12256">
        <w:rPr>
          <w:rFonts w:ascii="Times New Roman" w:eastAsia="Times New Roman" w:hAnsi="Times New Roman" w:cs="Times New Roman"/>
          <w:b/>
          <w:sz w:val="24"/>
        </w:rPr>
        <w:t>6.  Исполнение бюджетной сметы, кредиторская задолженность</w:t>
      </w:r>
    </w:p>
    <w:p w:rsidR="00312857" w:rsidRPr="00612256" w:rsidRDefault="003128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22A09" w:rsidRDefault="00D22A09" w:rsidP="00D22A09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  <w:r w:rsidR="008F6685" w:rsidRPr="00612256">
        <w:rPr>
          <w:rFonts w:ascii="Times New Roman" w:eastAsia="Times New Roman" w:hAnsi="Times New Roman" w:cs="Times New Roman"/>
          <w:color w:val="000000"/>
          <w:sz w:val="24"/>
        </w:rPr>
        <w:t>Бюджетная смета Учреждения составляется, утверждается и ведется в порядке, определенном главным распорядителем бюджетных средств, в ведении которого находится Учреждение.</w:t>
      </w:r>
    </w:p>
    <w:p w:rsidR="00312857" w:rsidRPr="00612256" w:rsidRDefault="00D22A09" w:rsidP="00D22A09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  <w:r w:rsidR="008F6685" w:rsidRPr="00612256">
        <w:rPr>
          <w:rFonts w:ascii="Times New Roman" w:eastAsia="Times New Roman" w:hAnsi="Times New Roman" w:cs="Times New Roman"/>
          <w:color w:val="000000"/>
          <w:sz w:val="24"/>
        </w:rPr>
        <w:t>Утвержденные показатели бюджетной сметы соответствуют доведенным до него лимитам бюджетных обязательств по обеспечению выполнения функций проверяемого Учреждения.</w:t>
      </w:r>
    </w:p>
    <w:p w:rsidR="00312857" w:rsidRPr="00612256" w:rsidRDefault="00D22A09" w:rsidP="00D22A09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  <w:r w:rsidR="008F6685" w:rsidRPr="00612256">
        <w:rPr>
          <w:rFonts w:ascii="Times New Roman" w:eastAsia="Times New Roman" w:hAnsi="Times New Roman" w:cs="Times New Roman"/>
          <w:color w:val="000000"/>
          <w:sz w:val="24"/>
        </w:rPr>
        <w:t xml:space="preserve">Бюджетные сметы  Учреждения на 2019г. и 2020г. утверждены </w:t>
      </w:r>
      <w:r w:rsidR="00516A9B">
        <w:rPr>
          <w:rFonts w:ascii="Times New Roman" w:eastAsia="Times New Roman" w:hAnsi="Times New Roman" w:cs="Times New Roman"/>
          <w:color w:val="000000"/>
          <w:sz w:val="24"/>
        </w:rPr>
        <w:t>директором</w:t>
      </w:r>
      <w:r w:rsidR="008F6685" w:rsidRPr="0061225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312857" w:rsidRPr="00612256" w:rsidRDefault="00D22A09" w:rsidP="00D22A09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  <w:r w:rsidR="008F6685" w:rsidRPr="00612256">
        <w:rPr>
          <w:rFonts w:ascii="Times New Roman" w:eastAsia="Times New Roman" w:hAnsi="Times New Roman" w:cs="Times New Roman"/>
          <w:color w:val="000000"/>
          <w:sz w:val="24"/>
        </w:rPr>
        <w:t>Показатели бюджетной сметы Учреждения детализированы по кодам статей  соответствующих групп  классификации операций сектора государственного управления в пределах доведенных лимитов бюджетных обязательств.</w:t>
      </w:r>
    </w:p>
    <w:p w:rsidR="00312857" w:rsidRPr="00612256" w:rsidRDefault="00D22A09" w:rsidP="00D22A09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  <w:r w:rsidR="008F6685" w:rsidRPr="00612256">
        <w:rPr>
          <w:rFonts w:ascii="Times New Roman" w:eastAsia="Times New Roman" w:hAnsi="Times New Roman" w:cs="Times New Roman"/>
          <w:color w:val="000000"/>
          <w:sz w:val="24"/>
        </w:rPr>
        <w:t>Финансовое обеспечение деятельности  Учреждения осуществляется за счет средств  бюджета  муниципального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F6685" w:rsidRPr="00612256">
        <w:rPr>
          <w:rFonts w:ascii="Times New Roman" w:eastAsia="Times New Roman" w:hAnsi="Times New Roman" w:cs="Times New Roman"/>
          <w:color w:val="000000"/>
          <w:sz w:val="24"/>
        </w:rPr>
        <w:t xml:space="preserve"> образования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F6685" w:rsidRPr="00612256">
        <w:rPr>
          <w:rFonts w:ascii="Times New Roman" w:eastAsia="Times New Roman" w:hAnsi="Times New Roman" w:cs="Times New Roman"/>
          <w:color w:val="000000"/>
          <w:sz w:val="24"/>
        </w:rPr>
        <w:t xml:space="preserve">Правобережный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F6685" w:rsidRPr="00612256">
        <w:rPr>
          <w:rFonts w:ascii="Times New Roman" w:eastAsia="Times New Roman" w:hAnsi="Times New Roman" w:cs="Times New Roman"/>
          <w:color w:val="000000"/>
          <w:sz w:val="24"/>
        </w:rPr>
        <w:t>район</w:t>
      </w:r>
      <w:r w:rsidR="00713892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8F6685" w:rsidRPr="00612256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312857" w:rsidRPr="00612256" w:rsidRDefault="008F6685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612256">
        <w:rPr>
          <w:rFonts w:ascii="Times New Roman" w:eastAsia="Times New Roman" w:hAnsi="Times New Roman" w:cs="Times New Roman"/>
          <w:color w:val="000000"/>
          <w:sz w:val="24"/>
        </w:rPr>
        <w:t xml:space="preserve">         Рассмотрим исполнение бюджета по видам расходов:</w:t>
      </w:r>
    </w:p>
    <w:p w:rsidR="00312857" w:rsidRPr="00612256" w:rsidRDefault="003128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12857" w:rsidRPr="00612256" w:rsidRDefault="008F66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12256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</w:t>
      </w:r>
      <w:r w:rsidR="00DE74B1" w:rsidRPr="00612256">
        <w:rPr>
          <w:rFonts w:ascii="Times New Roman" w:eastAsia="Times New Roman" w:hAnsi="Times New Roman" w:cs="Times New Roman"/>
          <w:color w:val="000000"/>
        </w:rPr>
        <w:t xml:space="preserve">                 </w:t>
      </w:r>
      <w:r w:rsidRPr="00612256">
        <w:rPr>
          <w:rFonts w:ascii="Times New Roman" w:eastAsia="Times New Roman" w:hAnsi="Times New Roman" w:cs="Times New Roman"/>
          <w:color w:val="000000"/>
        </w:rPr>
        <w:t xml:space="preserve"> (тыс.руб.)</w:t>
      </w:r>
    </w:p>
    <w:tbl>
      <w:tblPr>
        <w:tblStyle w:val="2"/>
        <w:tblW w:w="5244" w:type="pct"/>
        <w:tblInd w:w="-176" w:type="dxa"/>
        <w:tblLayout w:type="fixed"/>
        <w:tblLook w:val="04A0"/>
      </w:tblPr>
      <w:tblGrid>
        <w:gridCol w:w="1984"/>
        <w:gridCol w:w="1278"/>
        <w:gridCol w:w="959"/>
        <w:gridCol w:w="959"/>
        <w:gridCol w:w="861"/>
        <w:gridCol w:w="766"/>
        <w:gridCol w:w="1276"/>
        <w:gridCol w:w="989"/>
        <w:gridCol w:w="861"/>
        <w:gridCol w:w="700"/>
      </w:tblGrid>
      <w:tr w:rsidR="00612256" w:rsidRPr="00612256" w:rsidTr="00EC25F3">
        <w:trPr>
          <w:trHeight w:val="274"/>
        </w:trPr>
        <w:tc>
          <w:tcPr>
            <w:tcW w:w="933" w:type="pct"/>
            <w:vMerge w:val="restar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1" w:type="pct"/>
            <w:vMerge w:val="restart"/>
            <w:hideMark/>
          </w:tcPr>
          <w:p w:rsidR="00612256" w:rsidRPr="00612256" w:rsidRDefault="00612256" w:rsidP="00612256">
            <w:pPr>
              <w:suppressAutoHyphens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Вид расхода/доп.классификация</w:t>
            </w:r>
          </w:p>
        </w:tc>
        <w:tc>
          <w:tcPr>
            <w:tcW w:w="1667" w:type="pct"/>
            <w:gridSpan w:val="4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799" w:type="pct"/>
            <w:gridSpan w:val="4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2020 год</w:t>
            </w:r>
          </w:p>
        </w:tc>
      </w:tr>
      <w:tr w:rsidR="00612256" w:rsidRPr="00612256" w:rsidTr="00EC25F3">
        <w:trPr>
          <w:trHeight w:val="1194"/>
        </w:trPr>
        <w:tc>
          <w:tcPr>
            <w:tcW w:w="933" w:type="pct"/>
            <w:vMerge/>
            <w:tcBorders>
              <w:bottom w:val="single" w:sz="4" w:space="0" w:color="auto"/>
            </w:tcBorders>
            <w:hideMark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Неисполненные назначения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% исполнения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бюджетные назначения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Неисполненные назначения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% исполнения</w:t>
            </w:r>
          </w:p>
        </w:tc>
      </w:tr>
      <w:tr w:rsidR="00612256" w:rsidRPr="00612256" w:rsidTr="00EC25F3">
        <w:trPr>
          <w:trHeight w:val="417"/>
        </w:trPr>
        <w:tc>
          <w:tcPr>
            <w:tcW w:w="933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600" w:type="pct"/>
            <w:hideMark/>
          </w:tcPr>
          <w:p w:rsidR="00612256" w:rsidRPr="00612256" w:rsidRDefault="00612256" w:rsidP="00612256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111/П211</w:t>
            </w:r>
          </w:p>
        </w:tc>
        <w:tc>
          <w:tcPr>
            <w:tcW w:w="451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2704,7</w:t>
            </w:r>
          </w:p>
        </w:tc>
        <w:tc>
          <w:tcPr>
            <w:tcW w:w="451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2688,6</w:t>
            </w:r>
          </w:p>
        </w:tc>
        <w:tc>
          <w:tcPr>
            <w:tcW w:w="405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360" w:type="pct"/>
            <w:hideMark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600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2960,6</w:t>
            </w:r>
          </w:p>
        </w:tc>
        <w:tc>
          <w:tcPr>
            <w:tcW w:w="46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2954,2</w:t>
            </w:r>
          </w:p>
        </w:tc>
        <w:tc>
          <w:tcPr>
            <w:tcW w:w="40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329" w:type="pct"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99,8</w:t>
            </w:r>
          </w:p>
        </w:tc>
      </w:tr>
      <w:tr w:rsidR="00612256" w:rsidRPr="00612256" w:rsidTr="00EC25F3">
        <w:trPr>
          <w:trHeight w:val="417"/>
        </w:trPr>
        <w:tc>
          <w:tcPr>
            <w:tcW w:w="933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Б/лист 3 дня за счет работодателя</w:t>
            </w:r>
          </w:p>
        </w:tc>
        <w:tc>
          <w:tcPr>
            <w:tcW w:w="600" w:type="pct"/>
          </w:tcPr>
          <w:p w:rsidR="00612256" w:rsidRPr="00612256" w:rsidRDefault="00612256" w:rsidP="00612256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111/П266</w:t>
            </w:r>
          </w:p>
        </w:tc>
        <w:tc>
          <w:tcPr>
            <w:tcW w:w="451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51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46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40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9" w:type="pct"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612256" w:rsidRPr="00612256" w:rsidTr="00EC25F3">
        <w:trPr>
          <w:trHeight w:val="417"/>
        </w:trPr>
        <w:tc>
          <w:tcPr>
            <w:tcW w:w="933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Прочие выплаты </w:t>
            </w:r>
          </w:p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(компенсация бензина)</w:t>
            </w:r>
          </w:p>
        </w:tc>
        <w:tc>
          <w:tcPr>
            <w:tcW w:w="600" w:type="pct"/>
          </w:tcPr>
          <w:p w:rsidR="00612256" w:rsidRPr="00612256" w:rsidRDefault="00612256" w:rsidP="00612256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112/П222</w:t>
            </w:r>
          </w:p>
        </w:tc>
        <w:tc>
          <w:tcPr>
            <w:tcW w:w="451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451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40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12256" w:rsidRPr="00612256" w:rsidTr="00EC25F3">
        <w:trPr>
          <w:trHeight w:val="394"/>
        </w:trPr>
        <w:tc>
          <w:tcPr>
            <w:tcW w:w="933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600" w:type="pct"/>
            <w:hideMark/>
          </w:tcPr>
          <w:p w:rsidR="00612256" w:rsidRPr="00612256" w:rsidRDefault="00612256" w:rsidP="00612256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119/П213</w:t>
            </w:r>
          </w:p>
        </w:tc>
        <w:tc>
          <w:tcPr>
            <w:tcW w:w="451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857,4</w:t>
            </w:r>
          </w:p>
        </w:tc>
        <w:tc>
          <w:tcPr>
            <w:tcW w:w="451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857,4</w:t>
            </w:r>
          </w:p>
        </w:tc>
        <w:tc>
          <w:tcPr>
            <w:tcW w:w="405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pct"/>
            <w:hideMark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830,4</w:t>
            </w:r>
          </w:p>
        </w:tc>
        <w:tc>
          <w:tcPr>
            <w:tcW w:w="46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830,4</w:t>
            </w:r>
          </w:p>
        </w:tc>
        <w:tc>
          <w:tcPr>
            <w:tcW w:w="40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9" w:type="pct"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612256" w:rsidRPr="00612256" w:rsidTr="00EC25F3">
        <w:trPr>
          <w:trHeight w:val="391"/>
        </w:trPr>
        <w:tc>
          <w:tcPr>
            <w:tcW w:w="933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Услуги связи </w:t>
            </w:r>
          </w:p>
        </w:tc>
        <w:tc>
          <w:tcPr>
            <w:tcW w:w="600" w:type="pct"/>
            <w:hideMark/>
          </w:tcPr>
          <w:p w:rsidR="00612256" w:rsidRPr="00612256" w:rsidRDefault="00612256" w:rsidP="00612256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242/П221</w:t>
            </w:r>
          </w:p>
        </w:tc>
        <w:tc>
          <w:tcPr>
            <w:tcW w:w="451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451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405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360" w:type="pct"/>
            <w:hideMark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600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46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0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329" w:type="pct"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99,6</w:t>
            </w:r>
          </w:p>
        </w:tc>
      </w:tr>
      <w:tr w:rsidR="00612256" w:rsidRPr="00612256" w:rsidTr="00EC25F3">
        <w:trPr>
          <w:trHeight w:val="371"/>
        </w:trPr>
        <w:tc>
          <w:tcPr>
            <w:tcW w:w="933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00" w:type="pct"/>
            <w:hideMark/>
          </w:tcPr>
          <w:p w:rsidR="00612256" w:rsidRPr="00612256" w:rsidRDefault="00612256" w:rsidP="00612256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242/П226</w:t>
            </w:r>
          </w:p>
        </w:tc>
        <w:tc>
          <w:tcPr>
            <w:tcW w:w="451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51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13,5</w:t>
            </w:r>
          </w:p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360" w:type="pct"/>
            <w:hideMark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600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46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329" w:type="pct"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93,0</w:t>
            </w:r>
          </w:p>
        </w:tc>
      </w:tr>
      <w:tr w:rsidR="00612256" w:rsidRPr="00612256" w:rsidTr="00EC25F3">
        <w:trPr>
          <w:trHeight w:val="355"/>
        </w:trPr>
        <w:tc>
          <w:tcPr>
            <w:tcW w:w="933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600" w:type="pct"/>
            <w:hideMark/>
          </w:tcPr>
          <w:p w:rsidR="00612256" w:rsidRPr="00612256" w:rsidRDefault="00612256" w:rsidP="00612256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244/П223</w:t>
            </w:r>
          </w:p>
        </w:tc>
        <w:tc>
          <w:tcPr>
            <w:tcW w:w="451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802,2</w:t>
            </w:r>
          </w:p>
        </w:tc>
        <w:tc>
          <w:tcPr>
            <w:tcW w:w="451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781,1</w:t>
            </w:r>
          </w:p>
        </w:tc>
        <w:tc>
          <w:tcPr>
            <w:tcW w:w="405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360" w:type="pct"/>
            <w:hideMark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600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905,8</w:t>
            </w:r>
          </w:p>
        </w:tc>
        <w:tc>
          <w:tcPr>
            <w:tcW w:w="46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888,9</w:t>
            </w:r>
          </w:p>
        </w:tc>
        <w:tc>
          <w:tcPr>
            <w:tcW w:w="40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329" w:type="pct"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98,1</w:t>
            </w:r>
          </w:p>
        </w:tc>
      </w:tr>
      <w:tr w:rsidR="00612256" w:rsidRPr="00612256" w:rsidTr="00EC25F3">
        <w:trPr>
          <w:trHeight w:val="375"/>
        </w:trPr>
        <w:tc>
          <w:tcPr>
            <w:tcW w:w="933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600" w:type="pct"/>
            <w:hideMark/>
          </w:tcPr>
          <w:p w:rsidR="00612256" w:rsidRPr="00612256" w:rsidRDefault="00612256" w:rsidP="00612256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244/П225</w:t>
            </w:r>
          </w:p>
        </w:tc>
        <w:tc>
          <w:tcPr>
            <w:tcW w:w="451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451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405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360" w:type="pct"/>
            <w:hideMark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600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46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40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329" w:type="pct"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98,5</w:t>
            </w:r>
          </w:p>
        </w:tc>
      </w:tr>
      <w:tr w:rsidR="00612256" w:rsidRPr="00612256" w:rsidTr="00EC25F3">
        <w:trPr>
          <w:trHeight w:val="382"/>
        </w:trPr>
        <w:tc>
          <w:tcPr>
            <w:tcW w:w="933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00" w:type="pct"/>
            <w:hideMark/>
          </w:tcPr>
          <w:p w:rsidR="00612256" w:rsidRPr="00612256" w:rsidRDefault="00612256" w:rsidP="00612256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244/П226</w:t>
            </w:r>
          </w:p>
        </w:tc>
        <w:tc>
          <w:tcPr>
            <w:tcW w:w="451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451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405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360" w:type="pct"/>
            <w:hideMark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600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46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40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9" w:type="pct"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612256" w:rsidRPr="00612256" w:rsidTr="00EC25F3">
        <w:trPr>
          <w:trHeight w:val="382"/>
        </w:trPr>
        <w:tc>
          <w:tcPr>
            <w:tcW w:w="933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Страховые взносы по договорам (страховка </w:t>
            </w: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автомобиля)</w:t>
            </w:r>
          </w:p>
        </w:tc>
        <w:tc>
          <w:tcPr>
            <w:tcW w:w="600" w:type="pct"/>
          </w:tcPr>
          <w:p w:rsidR="00612256" w:rsidRPr="00612256" w:rsidRDefault="00612256" w:rsidP="00612256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244/П227</w:t>
            </w:r>
          </w:p>
        </w:tc>
        <w:tc>
          <w:tcPr>
            <w:tcW w:w="451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46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40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329" w:type="pct"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97,6</w:t>
            </w:r>
          </w:p>
        </w:tc>
      </w:tr>
      <w:tr w:rsidR="00612256" w:rsidRPr="00612256" w:rsidTr="00EC25F3">
        <w:trPr>
          <w:trHeight w:val="382"/>
        </w:trPr>
        <w:tc>
          <w:tcPr>
            <w:tcW w:w="933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Увеличение стоимости основных средств </w:t>
            </w:r>
          </w:p>
        </w:tc>
        <w:tc>
          <w:tcPr>
            <w:tcW w:w="600" w:type="pct"/>
          </w:tcPr>
          <w:p w:rsidR="00612256" w:rsidRPr="00612256" w:rsidRDefault="00612256" w:rsidP="00612256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244/П310</w:t>
            </w:r>
          </w:p>
        </w:tc>
        <w:tc>
          <w:tcPr>
            <w:tcW w:w="451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46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40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9" w:type="pct"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612256" w:rsidRPr="00612256" w:rsidTr="00EC25F3">
        <w:trPr>
          <w:trHeight w:val="382"/>
        </w:trPr>
        <w:tc>
          <w:tcPr>
            <w:tcW w:w="933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Уплата транспортного налога</w:t>
            </w:r>
          </w:p>
        </w:tc>
        <w:tc>
          <w:tcPr>
            <w:tcW w:w="600" w:type="pct"/>
          </w:tcPr>
          <w:p w:rsidR="00612256" w:rsidRPr="00612256" w:rsidRDefault="00612256" w:rsidP="00612256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852/П291.03</w:t>
            </w:r>
          </w:p>
        </w:tc>
        <w:tc>
          <w:tcPr>
            <w:tcW w:w="451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0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9" w:type="pct"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612256" w:rsidRPr="00612256" w:rsidTr="00EC25F3">
        <w:trPr>
          <w:trHeight w:val="382"/>
        </w:trPr>
        <w:tc>
          <w:tcPr>
            <w:tcW w:w="933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Уплата налога на имущество</w:t>
            </w:r>
          </w:p>
        </w:tc>
        <w:tc>
          <w:tcPr>
            <w:tcW w:w="600" w:type="pct"/>
          </w:tcPr>
          <w:p w:rsidR="00612256" w:rsidRPr="00612256" w:rsidRDefault="00612256" w:rsidP="00612256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851/П291.01</w:t>
            </w:r>
          </w:p>
        </w:tc>
        <w:tc>
          <w:tcPr>
            <w:tcW w:w="451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51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360" w:type="pct"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0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12256" w:rsidRPr="00612256" w:rsidTr="00EC25F3">
        <w:trPr>
          <w:trHeight w:val="567"/>
        </w:trPr>
        <w:tc>
          <w:tcPr>
            <w:tcW w:w="933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600" w:type="pct"/>
            <w:hideMark/>
          </w:tcPr>
          <w:p w:rsidR="00612256" w:rsidRPr="00612256" w:rsidRDefault="00612256" w:rsidP="00612256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853/П291.04</w:t>
            </w:r>
          </w:p>
        </w:tc>
        <w:tc>
          <w:tcPr>
            <w:tcW w:w="451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51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05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pct"/>
            <w:hideMark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6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40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329" w:type="pct"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612256" w:rsidRPr="00612256" w:rsidTr="00EC25F3">
        <w:trPr>
          <w:trHeight w:val="415"/>
        </w:trPr>
        <w:tc>
          <w:tcPr>
            <w:tcW w:w="933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Уплата иных платежей </w:t>
            </w:r>
          </w:p>
        </w:tc>
        <w:tc>
          <w:tcPr>
            <w:tcW w:w="600" w:type="pct"/>
            <w:hideMark/>
          </w:tcPr>
          <w:p w:rsidR="00612256" w:rsidRPr="00612256" w:rsidRDefault="00612256" w:rsidP="00612256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831/П295</w:t>
            </w:r>
          </w:p>
        </w:tc>
        <w:tc>
          <w:tcPr>
            <w:tcW w:w="451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451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405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pct"/>
            <w:hideMark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12256" w:rsidRPr="00612256" w:rsidTr="00EC25F3">
        <w:trPr>
          <w:trHeight w:val="413"/>
        </w:trPr>
        <w:tc>
          <w:tcPr>
            <w:tcW w:w="933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600" w:type="pct"/>
            <w:hideMark/>
          </w:tcPr>
          <w:p w:rsidR="00612256" w:rsidRPr="00612256" w:rsidRDefault="00612256" w:rsidP="00612256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831/П291.04</w:t>
            </w:r>
          </w:p>
        </w:tc>
        <w:tc>
          <w:tcPr>
            <w:tcW w:w="451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451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405" w:type="pct"/>
            <w:hideMark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hideMark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12256" w:rsidRPr="00612256" w:rsidTr="00EC25F3">
        <w:trPr>
          <w:trHeight w:val="359"/>
        </w:trPr>
        <w:tc>
          <w:tcPr>
            <w:tcW w:w="933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00" w:type="pct"/>
            <w:hideMark/>
          </w:tcPr>
          <w:p w:rsidR="00612256" w:rsidRPr="00612256" w:rsidRDefault="00612256" w:rsidP="00612256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244/П340</w:t>
            </w:r>
          </w:p>
        </w:tc>
        <w:tc>
          <w:tcPr>
            <w:tcW w:w="451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168,7</w:t>
            </w:r>
          </w:p>
        </w:tc>
        <w:tc>
          <w:tcPr>
            <w:tcW w:w="451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162,5</w:t>
            </w:r>
          </w:p>
        </w:tc>
        <w:tc>
          <w:tcPr>
            <w:tcW w:w="405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360" w:type="pct"/>
            <w:hideMark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600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168,3</w:t>
            </w:r>
          </w:p>
        </w:tc>
        <w:tc>
          <w:tcPr>
            <w:tcW w:w="46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158,2</w:t>
            </w:r>
          </w:p>
        </w:tc>
        <w:tc>
          <w:tcPr>
            <w:tcW w:w="40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329" w:type="pct"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93,8</w:t>
            </w:r>
          </w:p>
        </w:tc>
      </w:tr>
      <w:tr w:rsidR="00612256" w:rsidRPr="00612256" w:rsidTr="00EC25F3">
        <w:trPr>
          <w:trHeight w:val="359"/>
        </w:trPr>
        <w:tc>
          <w:tcPr>
            <w:tcW w:w="933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600" w:type="pct"/>
            <w:hideMark/>
          </w:tcPr>
          <w:p w:rsidR="00612256" w:rsidRPr="00612256" w:rsidRDefault="00612256" w:rsidP="00612256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244/П225.03</w:t>
            </w:r>
          </w:p>
        </w:tc>
        <w:tc>
          <w:tcPr>
            <w:tcW w:w="451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51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pct"/>
            <w:hideMark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12256" w:rsidRPr="00612256" w:rsidTr="00EC25F3">
        <w:trPr>
          <w:trHeight w:val="359"/>
        </w:trPr>
        <w:tc>
          <w:tcPr>
            <w:tcW w:w="933" w:type="pct"/>
          </w:tcPr>
          <w:p w:rsidR="00612256" w:rsidRPr="00612256" w:rsidRDefault="00D649D5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Прочие работы</w:t>
            </w:r>
            <w:r w:rsidR="00612256"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услуги</w:t>
            </w:r>
          </w:p>
        </w:tc>
        <w:tc>
          <w:tcPr>
            <w:tcW w:w="600" w:type="pct"/>
          </w:tcPr>
          <w:p w:rsidR="00612256" w:rsidRPr="00612256" w:rsidRDefault="00612256" w:rsidP="00612256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244/П226.02</w:t>
            </w:r>
          </w:p>
        </w:tc>
        <w:tc>
          <w:tcPr>
            <w:tcW w:w="451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51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0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6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0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9" w:type="pct"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612256" w:rsidRPr="00612256" w:rsidTr="00EC25F3">
        <w:trPr>
          <w:trHeight w:val="260"/>
        </w:trPr>
        <w:tc>
          <w:tcPr>
            <w:tcW w:w="933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600" w:type="pct"/>
            <w:hideMark/>
          </w:tcPr>
          <w:p w:rsidR="00612256" w:rsidRPr="00612256" w:rsidRDefault="00612256" w:rsidP="00612256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EC25F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821,0</w:t>
            </w:r>
          </w:p>
        </w:tc>
        <w:tc>
          <w:tcPr>
            <w:tcW w:w="451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EC25F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749,0</w:t>
            </w:r>
          </w:p>
        </w:tc>
        <w:tc>
          <w:tcPr>
            <w:tcW w:w="40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360" w:type="pct"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600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EC25F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46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EC25F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107,2</w:t>
            </w:r>
          </w:p>
        </w:tc>
        <w:tc>
          <w:tcPr>
            <w:tcW w:w="405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99,3</w:t>
            </w:r>
          </w:p>
        </w:tc>
      </w:tr>
    </w:tbl>
    <w:p w:rsidR="00612256" w:rsidRPr="00612256" w:rsidRDefault="00612256" w:rsidP="00612256">
      <w:pPr>
        <w:suppressAutoHyphens/>
        <w:spacing w:after="0" w:line="240" w:lineRule="auto"/>
        <w:rPr>
          <w:rFonts w:ascii="Calibri" w:eastAsia="Arial Unicode MS" w:hAnsi="Calibri" w:cs="font185"/>
          <w:kern w:val="1"/>
          <w:highlight w:val="yellow"/>
          <w:lang w:eastAsia="ar-SA"/>
        </w:rPr>
      </w:pPr>
    </w:p>
    <w:p w:rsidR="00612256" w:rsidRPr="00612256" w:rsidRDefault="00D649D5" w:rsidP="00612256">
      <w:pPr>
        <w:suppressAutoHyphens/>
        <w:spacing w:after="0"/>
        <w:jc w:val="both"/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    </w:t>
      </w:r>
      <w:r w:rsidR="00612256"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При уточненном плане бюджетных ассигнований и лимитов бюджетных обязательств </w:t>
      </w:r>
      <w:r w:rsidR="00612256" w:rsidRPr="00612256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на  2019 год в сумме 4 821,00 тыс. рублей</w:t>
      </w:r>
      <w:r w:rsidR="00612256"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кассовое исполнение составило 4749,0 тыс. рублей или </w:t>
      </w:r>
      <w:r w:rsidR="00612256" w:rsidRPr="00612256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98,5</w:t>
      </w:r>
      <w:r w:rsidR="00612256"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%. </w:t>
      </w:r>
    </w:p>
    <w:p w:rsidR="00612256" w:rsidRPr="00612256" w:rsidRDefault="00612256" w:rsidP="00612256">
      <w:pPr>
        <w:suppressAutoHyphens/>
        <w:spacing w:after="0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6122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 </w:t>
      </w:r>
      <w:r w:rsidR="000F7F5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6122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На 2020 год </w:t>
      </w: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при уточненном плане бюджетных ассигнований и лимитов бюджетных обязательств в сумме </w:t>
      </w:r>
      <w:r w:rsidRPr="00612256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5</w:t>
      </w:r>
      <w:r w:rsidR="00EC25F3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 xml:space="preserve"> </w:t>
      </w:r>
      <w:r w:rsidRPr="00612256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144,0 тыс. рублей</w:t>
      </w: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кассовое исполнение составило </w:t>
      </w:r>
      <w:r w:rsidRPr="00612256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5 107,2 тыс.рублей</w:t>
      </w: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или </w:t>
      </w:r>
      <w:r w:rsidRPr="00612256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99,3 %,</w:t>
      </w: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в том числе:</w:t>
      </w:r>
    </w:p>
    <w:p w:rsidR="00612256" w:rsidRPr="00612256" w:rsidRDefault="00612256" w:rsidP="00612256">
      <w:pPr>
        <w:suppressAutoHyphens/>
        <w:spacing w:after="0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-  оплата труда – 2</w:t>
      </w:r>
      <w:r w:rsidR="00EC25F3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</w:t>
      </w: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954,2 тыс. рублей (исполнение составило 99,8 %);</w:t>
      </w:r>
    </w:p>
    <w:p w:rsidR="00612256" w:rsidRPr="00612256" w:rsidRDefault="00612256" w:rsidP="00612256">
      <w:pPr>
        <w:suppressAutoHyphens/>
        <w:spacing w:after="0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- социальные выплаты</w:t>
      </w:r>
      <w:r w:rsidR="00EC25F3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- </w:t>
      </w: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9,4 тыс. рублей (исполнение 99,9%)</w:t>
      </w:r>
    </w:p>
    <w:p w:rsidR="00612256" w:rsidRPr="00612256" w:rsidRDefault="00612256" w:rsidP="00612256">
      <w:pPr>
        <w:suppressAutoHyphens/>
        <w:spacing w:after="0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-  начисления на оплату труда –</w:t>
      </w:r>
      <w:r w:rsidR="00EC25F3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</w:t>
      </w: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830,4 тыс. рублей (исполнение 99,9%);</w:t>
      </w:r>
    </w:p>
    <w:p w:rsidR="00612256" w:rsidRPr="00612256" w:rsidRDefault="00612256" w:rsidP="00612256">
      <w:pPr>
        <w:suppressAutoHyphens/>
        <w:spacing w:after="0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-  услуги связи и интернет – 30,0 тыс. рублей (исполнение 99,6 %);</w:t>
      </w:r>
    </w:p>
    <w:p w:rsidR="00612256" w:rsidRPr="00612256" w:rsidRDefault="00612256" w:rsidP="00612256">
      <w:pPr>
        <w:suppressAutoHyphens/>
        <w:spacing w:after="0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-  коммунальные услуги –</w:t>
      </w:r>
      <w:r w:rsidR="00EC25F3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</w:t>
      </w: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888,88 тыс. рублей (исполнение 98,1 %);</w:t>
      </w:r>
    </w:p>
    <w:p w:rsidR="00612256" w:rsidRPr="00612256" w:rsidRDefault="00612256" w:rsidP="00612256">
      <w:pPr>
        <w:suppressAutoHyphens/>
        <w:spacing w:after="0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-  услуги по содержанию имущества – 45,4 тыс. рублей (исполнение 98,5 %); </w:t>
      </w:r>
    </w:p>
    <w:p w:rsidR="00612256" w:rsidRPr="00612256" w:rsidRDefault="00612256" w:rsidP="00612256">
      <w:pPr>
        <w:suppressAutoHyphens/>
        <w:spacing w:after="0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- прочие услуги – 84,5 тыс. рублей (исполнение 100 %);</w:t>
      </w:r>
    </w:p>
    <w:p w:rsidR="00612256" w:rsidRPr="00612256" w:rsidRDefault="00612256" w:rsidP="00612256">
      <w:pPr>
        <w:suppressAutoHyphens/>
        <w:spacing w:after="0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- автострахование</w:t>
      </w:r>
      <w:r w:rsidR="000F7F51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</w:t>
      </w: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автомобиля – 4,1</w:t>
      </w:r>
      <w:r w:rsidR="00EC25F3"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5 тыс. рублей</w:t>
      </w: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(исполнено 97,6%)</w:t>
      </w:r>
    </w:p>
    <w:p w:rsidR="00612256" w:rsidRPr="00612256" w:rsidRDefault="00612256" w:rsidP="00612256">
      <w:pPr>
        <w:suppressAutoHyphens/>
        <w:spacing w:after="0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612256">
        <w:rPr>
          <w:rFonts w:ascii="Times New Roman" w:eastAsia="Times New Roman" w:hAnsi="Times New Roman" w:cs="Times New Roman"/>
          <w:color w:val="000000"/>
          <w:sz w:val="24"/>
          <w:szCs w:val="24"/>
        </w:rPr>
        <w:t>- увеличение стоимости основных средств – 49,0 тыс. рублей (исполнение составило 100%);</w:t>
      </w:r>
    </w:p>
    <w:p w:rsidR="00612256" w:rsidRPr="00612256" w:rsidRDefault="00612256" w:rsidP="00612256">
      <w:pPr>
        <w:suppressAutoHyphens/>
        <w:spacing w:after="0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- уплата транспортного налога – 3,00 тыс.руб. (исполнение 100 %);</w:t>
      </w:r>
    </w:p>
    <w:p w:rsidR="00612256" w:rsidRPr="00612256" w:rsidRDefault="00612256" w:rsidP="00612256">
      <w:pPr>
        <w:suppressAutoHyphens/>
        <w:spacing w:after="0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- уплата пени, штрафов – 0,1 тыс. рублей (исполнение 10%);</w:t>
      </w:r>
    </w:p>
    <w:p w:rsidR="00612256" w:rsidRPr="00612256" w:rsidRDefault="00612256" w:rsidP="00612256">
      <w:pPr>
        <w:suppressAutoHyphens/>
        <w:spacing w:after="0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- увеличение стоимости материальных запасов –</w:t>
      </w:r>
      <w:r w:rsidR="000F7F51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</w:t>
      </w: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158,2 тыс. рублей (исполнение 93,8%);</w:t>
      </w:r>
    </w:p>
    <w:p w:rsidR="00612256" w:rsidRPr="00612256" w:rsidRDefault="00612256" w:rsidP="00612256">
      <w:pPr>
        <w:suppressAutoHyphens/>
        <w:spacing w:after="0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- прочие работы, услуги (спортмероприятия)</w:t>
      </w:r>
      <w:r w:rsidR="000F7F51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</w:t>
      </w: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-</w:t>
      </w:r>
      <w:r w:rsidR="000F7F51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</w:t>
      </w: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30,0 тыс. рублей  (исполнение 100%);</w:t>
      </w:r>
    </w:p>
    <w:p w:rsidR="00612256" w:rsidRPr="00612256" w:rsidRDefault="00612256" w:rsidP="00612256">
      <w:pPr>
        <w:suppressAutoHyphens/>
        <w:spacing w:after="0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    Основную долю в структуре статей расходов на содержание Учреждения в проверяемом периоде занимают затраты на оплату труда с начислениями.</w:t>
      </w:r>
    </w:p>
    <w:p w:rsidR="00D22A09" w:rsidRDefault="00D22A09" w:rsidP="00D22A09">
      <w:pPr>
        <w:suppressAutoHyphens/>
        <w:spacing w:after="0"/>
        <w:ind w:right="10"/>
        <w:rPr>
          <w:rFonts w:ascii="Times New Roman" w:eastAsia="Arial Unicode MS" w:hAnsi="Times New Roman" w:cs="font185"/>
          <w:i/>
          <w:kern w:val="1"/>
          <w:sz w:val="24"/>
          <w:szCs w:val="24"/>
          <w:lang w:eastAsia="ar-SA"/>
        </w:rPr>
      </w:pPr>
    </w:p>
    <w:p w:rsidR="00612256" w:rsidRPr="00612256" w:rsidRDefault="00612256" w:rsidP="00612256">
      <w:pPr>
        <w:suppressAutoHyphens/>
        <w:spacing w:after="0"/>
        <w:ind w:right="10"/>
        <w:jc w:val="center"/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</w:pPr>
      <w:r w:rsidRPr="00612256">
        <w:rPr>
          <w:rFonts w:ascii="Times New Roman" w:eastAsia="Arial Unicode MS" w:hAnsi="Times New Roman" w:cs="font185"/>
          <w:i/>
          <w:kern w:val="1"/>
          <w:sz w:val="24"/>
          <w:szCs w:val="24"/>
          <w:lang w:eastAsia="ar-SA"/>
        </w:rPr>
        <w:t>Кредиторская задолженность Учреждения составляет</w:t>
      </w:r>
      <w:r w:rsidRPr="00612256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:</w:t>
      </w:r>
    </w:p>
    <w:p w:rsidR="00612256" w:rsidRPr="00612256" w:rsidRDefault="00612256" w:rsidP="00612256">
      <w:pPr>
        <w:suppressAutoHyphens/>
        <w:spacing w:after="0"/>
        <w:ind w:right="10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</w:p>
    <w:p w:rsidR="00612256" w:rsidRPr="00612256" w:rsidRDefault="00612256" w:rsidP="00612256">
      <w:pPr>
        <w:suppressAutoHyphens/>
        <w:spacing w:after="0"/>
        <w:ind w:right="10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1) на  01.01.2019г.  –  698</w:t>
      </w:r>
      <w:r w:rsidR="00EC25F3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</w:t>
      </w: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397,83</w:t>
      </w:r>
      <w:r w:rsidR="009E7D4D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руб.</w:t>
      </w: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,  в т.ч. просроченная181</w:t>
      </w:r>
      <w:r w:rsidR="00EC25F3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</w:t>
      </w: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187,46 рублей,</w:t>
      </w:r>
    </w:p>
    <w:p w:rsidR="00612256" w:rsidRPr="00612256" w:rsidRDefault="00612256" w:rsidP="00612256">
      <w:pPr>
        <w:suppressAutoHyphens/>
        <w:spacing w:after="0"/>
        <w:ind w:right="10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2) н</w:t>
      </w:r>
      <w:r w:rsidR="00EC25F3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а 01.01.2020г. – 328 077,41 руб.</w:t>
      </w: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, </w:t>
      </w:r>
      <w:r w:rsidR="00706B6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</w:t>
      </w: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просроченной</w:t>
      </w:r>
      <w:r w:rsidR="00EC25F3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</w:t>
      </w: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кредиторки – нет</w:t>
      </w:r>
    </w:p>
    <w:p w:rsidR="00612256" w:rsidRPr="00612256" w:rsidRDefault="00612256" w:rsidP="00612256">
      <w:pPr>
        <w:suppressAutoHyphens/>
        <w:spacing w:after="0"/>
        <w:ind w:right="10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3) на 01.01.2021г.  – 175</w:t>
      </w:r>
      <w:r w:rsidR="00EC25F3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</w:t>
      </w: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470,28</w:t>
      </w:r>
      <w:r w:rsidR="009E7D4D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</w:t>
      </w: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руб</w:t>
      </w:r>
      <w:r w:rsidR="00EC25F3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.</w:t>
      </w: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, </w:t>
      </w:r>
      <w:r w:rsidR="00706B6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</w:t>
      </w: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просроченной  кредиторки - нет</w:t>
      </w:r>
    </w:p>
    <w:p w:rsidR="00612256" w:rsidRPr="00612256" w:rsidRDefault="00612256" w:rsidP="00612256">
      <w:pPr>
        <w:suppressAutoHyphens/>
        <w:spacing w:after="0"/>
        <w:ind w:right="10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- услуги связи и интернет ПАО «Ростелеком» – 2457,9 руб.;</w:t>
      </w:r>
    </w:p>
    <w:p w:rsidR="00612256" w:rsidRPr="00612256" w:rsidRDefault="00612256" w:rsidP="00612256">
      <w:pPr>
        <w:suppressAutoHyphens/>
        <w:spacing w:after="0"/>
        <w:ind w:right="10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lastRenderedPageBreak/>
        <w:t>-</w:t>
      </w:r>
      <w:r w:rsidR="00EC25F3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</w:t>
      </w: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энергоснабжение ОАО «Севкавказэнерго»</w:t>
      </w:r>
      <w:r w:rsidR="00EC25F3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</w:t>
      </w: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– 35</w:t>
      </w:r>
      <w:r w:rsidR="00EC25F3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</w:t>
      </w: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647,52 руб.;</w:t>
      </w:r>
    </w:p>
    <w:p w:rsidR="00612256" w:rsidRPr="00612256" w:rsidRDefault="00612256" w:rsidP="00612256">
      <w:pPr>
        <w:suppressAutoHyphens/>
        <w:spacing w:after="0"/>
        <w:ind w:right="10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- слуги по передаче электроэнергии ООО «Осети-Энергосети» - 21</w:t>
      </w:r>
      <w:r w:rsidR="00EC25F3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</w:t>
      </w: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592,49 руб.</w:t>
      </w:r>
      <w:r w:rsidR="00C32A1B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;</w:t>
      </w:r>
    </w:p>
    <w:p w:rsidR="00612256" w:rsidRPr="00612256" w:rsidRDefault="00612256" w:rsidP="00612256">
      <w:pPr>
        <w:suppressAutoHyphens/>
        <w:spacing w:after="0"/>
        <w:ind w:right="10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- газоснабжение ООО «Газпром Владикавказ) – 35</w:t>
      </w:r>
      <w:r w:rsidR="00EC25F3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</w:t>
      </w: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106,15</w:t>
      </w:r>
      <w:r w:rsidR="00C32A1B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руб.;</w:t>
      </w:r>
    </w:p>
    <w:p w:rsidR="00612256" w:rsidRPr="00612256" w:rsidRDefault="00612256" w:rsidP="00612256">
      <w:pPr>
        <w:suppressAutoHyphens/>
        <w:spacing w:after="0"/>
        <w:ind w:right="10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- транспортный налог  – 596,00 руб.</w:t>
      </w:r>
      <w:r w:rsidR="00C32A1B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;</w:t>
      </w:r>
    </w:p>
    <w:p w:rsidR="00612256" w:rsidRPr="00612256" w:rsidRDefault="00612256" w:rsidP="00612256">
      <w:pPr>
        <w:suppressAutoHyphens/>
        <w:spacing w:after="0"/>
        <w:ind w:right="10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- </w:t>
      </w:r>
      <w:r w:rsidR="00C32A1B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ПФР – 58</w:t>
      </w:r>
      <w:r w:rsidR="00EC25F3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</w:t>
      </w:r>
      <w:r w:rsidR="00C32A1B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527,57 руб.;</w:t>
      </w:r>
    </w:p>
    <w:p w:rsidR="00612256" w:rsidRPr="00612256" w:rsidRDefault="00C32A1B" w:rsidP="00612256">
      <w:pPr>
        <w:suppressAutoHyphens/>
        <w:spacing w:after="0"/>
        <w:ind w:right="10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-</w:t>
      </w:r>
      <w:r w:rsidR="00706B6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ФОМС </w:t>
      </w:r>
      <w:r w:rsidR="00EC25F3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–</w:t>
      </w:r>
      <w:r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13</w:t>
      </w:r>
      <w:r w:rsidR="00EC25F3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567,87 руб.;</w:t>
      </w:r>
    </w:p>
    <w:p w:rsidR="00612256" w:rsidRPr="00612256" w:rsidRDefault="00C32A1B" w:rsidP="00612256">
      <w:pPr>
        <w:suppressAutoHyphens/>
        <w:spacing w:after="0"/>
        <w:ind w:right="10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-</w:t>
      </w:r>
      <w:r w:rsidR="00706B6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ФСС </w:t>
      </w:r>
      <w:r w:rsidR="00EC25F3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–</w:t>
      </w:r>
      <w:r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7</w:t>
      </w:r>
      <w:r w:rsidR="00EC25F3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715,02 руб.;</w:t>
      </w:r>
    </w:p>
    <w:p w:rsidR="00612256" w:rsidRPr="00612256" w:rsidRDefault="00C32A1B" w:rsidP="00612256">
      <w:pPr>
        <w:suppressAutoHyphens/>
        <w:spacing w:after="0"/>
        <w:ind w:right="10"/>
        <w:jc w:val="both"/>
        <w:rPr>
          <w:rFonts w:ascii="TimesNewRomanPSMT" w:eastAsia="Times New Roman" w:hAnsi="TimesNewRomanPSMT" w:cs="TimesNewRomanPSMT"/>
          <w:sz w:val="28"/>
          <w:szCs w:val="28"/>
          <w:highlight w:val="yellow"/>
        </w:rPr>
      </w:pPr>
      <w:r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-</w:t>
      </w:r>
      <w:r w:rsidR="00706B6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0,2% </w:t>
      </w:r>
      <w:r w:rsidR="00EC25F3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от </w:t>
      </w:r>
      <w:r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н</w:t>
      </w:r>
      <w:r w:rsidR="00612256"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/с</w:t>
      </w:r>
      <w:r w:rsidR="00EC25F3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</w:t>
      </w:r>
      <w:r w:rsidR="00612256"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на производстве -</w:t>
      </w:r>
      <w:r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</w:t>
      </w:r>
      <w:r w:rsidR="00612256"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259,76 руб</w:t>
      </w:r>
      <w:r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.</w:t>
      </w:r>
    </w:p>
    <w:p w:rsidR="00312857" w:rsidRPr="009C48AC" w:rsidRDefault="00312857" w:rsidP="00612256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highlight w:val="yellow"/>
        </w:rPr>
      </w:pPr>
    </w:p>
    <w:p w:rsidR="00312857" w:rsidRPr="00C32A1B" w:rsidRDefault="008F6685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32A1B">
        <w:rPr>
          <w:rFonts w:ascii="Times New Roman" w:eastAsia="Times New Roman" w:hAnsi="Times New Roman" w:cs="Times New Roman"/>
          <w:color w:val="000000"/>
          <w:sz w:val="24"/>
        </w:rPr>
        <w:t xml:space="preserve">7. </w:t>
      </w:r>
      <w:r w:rsidRPr="00C32A1B">
        <w:rPr>
          <w:rFonts w:ascii="Times New Roman" w:eastAsia="Times New Roman" w:hAnsi="Times New Roman" w:cs="Times New Roman"/>
          <w:b/>
          <w:color w:val="000000"/>
          <w:sz w:val="24"/>
        </w:rPr>
        <w:t xml:space="preserve">Анализ штатной численности, законность и обоснованность использования средств на </w:t>
      </w:r>
      <w:hyperlink r:id="rId8">
        <w:r w:rsidRPr="00C32A1B">
          <w:rPr>
            <w:rFonts w:ascii="Times New Roman" w:eastAsia="Times New Roman" w:hAnsi="Times New Roman" w:cs="Times New Roman"/>
            <w:b/>
            <w:color w:val="000000"/>
            <w:sz w:val="24"/>
          </w:rPr>
          <w:t>оплату труда</w:t>
        </w:r>
      </w:hyperlink>
    </w:p>
    <w:p w:rsidR="00312857" w:rsidRPr="00C32A1B" w:rsidRDefault="00312857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312857" w:rsidRPr="00C32A1B" w:rsidRDefault="008F668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C32A1B">
        <w:rPr>
          <w:rFonts w:ascii="Times New Roman" w:eastAsia="Times New Roman" w:hAnsi="Times New Roman" w:cs="Times New Roman"/>
          <w:sz w:val="24"/>
        </w:rPr>
        <w:t xml:space="preserve">     Штатные расписания Учреждения на 2019г. и 2020г. утверждены директором Учреждения, согласованы с </w:t>
      </w:r>
      <w:r w:rsidR="00C32A1B">
        <w:rPr>
          <w:rFonts w:ascii="Times New Roman" w:eastAsia="Times New Roman" w:hAnsi="Times New Roman" w:cs="Times New Roman"/>
          <w:sz w:val="24"/>
        </w:rPr>
        <w:t>главой АМС Правобережного района</w:t>
      </w:r>
      <w:r w:rsidRPr="00C32A1B">
        <w:rPr>
          <w:rFonts w:ascii="Times New Roman" w:eastAsia="Times New Roman" w:hAnsi="Times New Roman" w:cs="Times New Roman"/>
          <w:sz w:val="24"/>
        </w:rPr>
        <w:t>:</w:t>
      </w:r>
    </w:p>
    <w:p w:rsidR="00312857" w:rsidRPr="009C48AC" w:rsidRDefault="00312857">
      <w:pPr>
        <w:spacing w:after="0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tbl>
      <w:tblPr>
        <w:tblW w:w="0" w:type="auto"/>
        <w:tblInd w:w="493" w:type="dxa"/>
        <w:tblCellMar>
          <w:left w:w="10" w:type="dxa"/>
          <w:right w:w="10" w:type="dxa"/>
        </w:tblCellMar>
        <w:tblLook w:val="04A0"/>
      </w:tblPr>
      <w:tblGrid>
        <w:gridCol w:w="630"/>
        <w:gridCol w:w="2499"/>
        <w:gridCol w:w="2440"/>
        <w:gridCol w:w="3088"/>
      </w:tblGrid>
      <w:tr w:rsidR="00C32A1B" w:rsidRPr="009C48AC" w:rsidTr="00D649D5">
        <w:trPr>
          <w:trHeight w:val="4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2A1B" w:rsidRPr="009C48AC" w:rsidRDefault="00C32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2A1B" w:rsidRPr="00C32A1B" w:rsidRDefault="00C32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32A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2A1B" w:rsidRPr="00C32A1B" w:rsidRDefault="00C32A1B" w:rsidP="00C32A1B">
            <w:pPr>
              <w:spacing w:after="0"/>
              <w:jc w:val="center"/>
              <w:rPr>
                <w:sz w:val="18"/>
                <w:szCs w:val="18"/>
              </w:rPr>
            </w:pPr>
            <w:r w:rsidRPr="00C32A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шт.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32A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единиц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2A1B" w:rsidRPr="00C32A1B" w:rsidRDefault="00C32A1B" w:rsidP="00C32A1B">
            <w:pPr>
              <w:spacing w:after="0"/>
              <w:jc w:val="center"/>
              <w:rPr>
                <w:sz w:val="18"/>
                <w:szCs w:val="18"/>
              </w:rPr>
            </w:pPr>
            <w:r w:rsidRPr="00C32A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месячный фонд оплаты труда, руб.</w:t>
            </w:r>
          </w:p>
        </w:tc>
      </w:tr>
      <w:tr w:rsidR="00C32A1B" w:rsidRPr="009C48AC" w:rsidTr="00D649D5">
        <w:trPr>
          <w:trHeight w:val="61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2A1B" w:rsidRPr="00C32A1B" w:rsidRDefault="00C32A1B">
            <w:pPr>
              <w:spacing w:after="0"/>
              <w:jc w:val="center"/>
            </w:pPr>
            <w:r w:rsidRPr="00C32A1B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2A1B" w:rsidRPr="00C32A1B" w:rsidRDefault="00C32A1B">
            <w:pPr>
              <w:spacing w:after="0"/>
              <w:jc w:val="center"/>
            </w:pPr>
            <w:r w:rsidRPr="00C32A1B">
              <w:rPr>
                <w:rFonts w:ascii="Times New Roman" w:eastAsia="Times New Roman" w:hAnsi="Times New Roman" w:cs="Times New Roman"/>
                <w:sz w:val="20"/>
              </w:rPr>
              <w:t>01.01.2019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2A1B" w:rsidRPr="00C32A1B" w:rsidRDefault="00C32A1B">
            <w:pPr>
              <w:spacing w:after="0"/>
              <w:jc w:val="center"/>
            </w:pPr>
            <w:r w:rsidRPr="00C32A1B">
              <w:rPr>
                <w:rFonts w:ascii="Times New Roman" w:eastAsia="Times New Roman" w:hAnsi="Times New Roman" w:cs="Times New Roman"/>
                <w:sz w:val="20"/>
              </w:rPr>
              <w:t>20,0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2A1B" w:rsidRPr="00C32A1B" w:rsidRDefault="00C32A1B">
            <w:pPr>
              <w:spacing w:after="0"/>
              <w:jc w:val="center"/>
            </w:pPr>
            <w:r w:rsidRPr="00C32A1B">
              <w:rPr>
                <w:rFonts w:ascii="Times New Roman" w:eastAsia="Times New Roman" w:hAnsi="Times New Roman" w:cs="Times New Roman"/>
                <w:sz w:val="20"/>
              </w:rPr>
              <w:t>229 117,00</w:t>
            </w:r>
          </w:p>
        </w:tc>
      </w:tr>
      <w:tr w:rsidR="00C32A1B" w:rsidRPr="009C48AC" w:rsidTr="00D649D5">
        <w:trPr>
          <w:trHeight w:val="8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2A1B" w:rsidRPr="00C32A1B" w:rsidRDefault="00C32A1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2A1B" w:rsidRPr="00C32A1B" w:rsidRDefault="00C32A1B">
            <w:pPr>
              <w:spacing w:after="0"/>
              <w:jc w:val="center"/>
            </w:pPr>
            <w:r w:rsidRPr="00C32A1B">
              <w:rPr>
                <w:rFonts w:ascii="Times New Roman" w:eastAsia="Times New Roman" w:hAnsi="Times New Roman" w:cs="Times New Roman"/>
                <w:sz w:val="20"/>
              </w:rPr>
              <w:t>01.01.2020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2A1B" w:rsidRPr="00C32A1B" w:rsidRDefault="00C32A1B">
            <w:pPr>
              <w:spacing w:after="0"/>
              <w:jc w:val="center"/>
            </w:pPr>
            <w:r w:rsidRPr="00C32A1B">
              <w:rPr>
                <w:rFonts w:ascii="Times New Roman" w:eastAsia="Times New Roman" w:hAnsi="Times New Roman" w:cs="Times New Roman"/>
                <w:sz w:val="20"/>
              </w:rPr>
              <w:t>20,0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2A1B" w:rsidRPr="00C32A1B" w:rsidRDefault="00C32A1B">
            <w:pPr>
              <w:spacing w:after="0"/>
              <w:jc w:val="center"/>
            </w:pPr>
            <w:r w:rsidRPr="00C32A1B">
              <w:rPr>
                <w:rFonts w:ascii="Times New Roman" w:eastAsia="Times New Roman" w:hAnsi="Times New Roman" w:cs="Times New Roman"/>
                <w:sz w:val="20"/>
              </w:rPr>
              <w:t>250 576,00</w:t>
            </w:r>
          </w:p>
        </w:tc>
      </w:tr>
    </w:tbl>
    <w:p w:rsidR="00312857" w:rsidRPr="009C48AC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9C48AC">
        <w:rPr>
          <w:rFonts w:ascii="Times New Roman" w:eastAsia="Times New Roman" w:hAnsi="Times New Roman" w:cs="Times New Roman"/>
          <w:sz w:val="24"/>
          <w:highlight w:val="yellow"/>
        </w:rPr>
        <w:t xml:space="preserve">     </w:t>
      </w:r>
    </w:p>
    <w:p w:rsidR="00312857" w:rsidRPr="00055C32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55C32">
        <w:rPr>
          <w:rFonts w:ascii="Times New Roman" w:eastAsia="Times New Roman" w:hAnsi="Times New Roman" w:cs="Times New Roman"/>
          <w:sz w:val="24"/>
        </w:rPr>
        <w:t xml:space="preserve">     Размеры окладов и выплат, а также условия их предоставления в проверяемом периоде определялись в соответствии с разработанными в учреждении локальными нормативными актами по оплате труда, к которым относятся:</w:t>
      </w:r>
    </w:p>
    <w:p w:rsidR="00312857" w:rsidRPr="00055C32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55C32">
        <w:rPr>
          <w:rFonts w:ascii="Times New Roman" w:eastAsia="Times New Roman" w:hAnsi="Times New Roman" w:cs="Times New Roman"/>
          <w:sz w:val="24"/>
        </w:rPr>
        <w:t>-  Положение о систе</w:t>
      </w:r>
      <w:r w:rsidR="00055C32" w:rsidRPr="00055C32">
        <w:rPr>
          <w:rFonts w:ascii="Times New Roman" w:eastAsia="Times New Roman" w:hAnsi="Times New Roman" w:cs="Times New Roman"/>
          <w:sz w:val="24"/>
        </w:rPr>
        <w:t xml:space="preserve">ме оплаты труда работников и </w:t>
      </w:r>
      <w:r w:rsidRPr="00055C32">
        <w:rPr>
          <w:rFonts w:ascii="Times New Roman" w:eastAsia="Times New Roman" w:hAnsi="Times New Roman" w:cs="Times New Roman"/>
          <w:sz w:val="24"/>
        </w:rPr>
        <w:t xml:space="preserve"> размерах, утвержденное приказом директора Учреждения.</w:t>
      </w:r>
    </w:p>
    <w:p w:rsidR="00312857" w:rsidRPr="00055C32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55C32">
        <w:rPr>
          <w:rFonts w:ascii="Times New Roman" w:eastAsia="Times New Roman" w:hAnsi="Times New Roman" w:cs="Times New Roman"/>
          <w:sz w:val="24"/>
        </w:rPr>
        <w:t xml:space="preserve">  </w:t>
      </w:r>
      <w:r w:rsidR="001E54B6">
        <w:rPr>
          <w:rFonts w:ascii="Times New Roman" w:eastAsia="Times New Roman" w:hAnsi="Times New Roman" w:cs="Times New Roman"/>
          <w:sz w:val="24"/>
        </w:rPr>
        <w:t xml:space="preserve"> </w:t>
      </w:r>
      <w:r w:rsidRPr="00055C32">
        <w:rPr>
          <w:rFonts w:ascii="Times New Roman" w:eastAsia="Times New Roman" w:hAnsi="Times New Roman" w:cs="Times New Roman"/>
          <w:sz w:val="24"/>
        </w:rPr>
        <w:t xml:space="preserve">  Система оплаты труда работников Учреждения включает в себя размеры окладов (</w:t>
      </w:r>
      <w:r w:rsidR="00055C32" w:rsidRPr="00055C32">
        <w:rPr>
          <w:rFonts w:ascii="Times New Roman" w:eastAsia="Times New Roman" w:hAnsi="Times New Roman" w:cs="Times New Roman"/>
          <w:sz w:val="24"/>
        </w:rPr>
        <w:t xml:space="preserve">должностных </w:t>
      </w:r>
      <w:r w:rsidRPr="00055C32">
        <w:rPr>
          <w:rFonts w:ascii="Times New Roman" w:eastAsia="Times New Roman" w:hAnsi="Times New Roman" w:cs="Times New Roman"/>
          <w:sz w:val="24"/>
        </w:rPr>
        <w:t xml:space="preserve"> окладов), </w:t>
      </w:r>
      <w:r w:rsidR="00055C32" w:rsidRPr="00055C32">
        <w:rPr>
          <w:rFonts w:ascii="Times New Roman" w:eastAsia="Times New Roman" w:hAnsi="Times New Roman" w:cs="Times New Roman"/>
          <w:sz w:val="24"/>
        </w:rPr>
        <w:t xml:space="preserve">компенсационных выплат, </w:t>
      </w:r>
      <w:r w:rsidRPr="00055C32">
        <w:rPr>
          <w:rFonts w:ascii="Times New Roman" w:eastAsia="Times New Roman" w:hAnsi="Times New Roman" w:cs="Times New Roman"/>
          <w:sz w:val="24"/>
        </w:rPr>
        <w:t xml:space="preserve">за выслугу лет, за </w:t>
      </w:r>
      <w:r w:rsidR="00055C32" w:rsidRPr="00055C32">
        <w:rPr>
          <w:rFonts w:ascii="Times New Roman" w:eastAsia="Times New Roman" w:hAnsi="Times New Roman" w:cs="Times New Roman"/>
          <w:sz w:val="24"/>
        </w:rPr>
        <w:t xml:space="preserve">награды и повышающего коэффициента. </w:t>
      </w:r>
    </w:p>
    <w:p w:rsidR="00312857" w:rsidRPr="00055C32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55C32">
        <w:rPr>
          <w:rFonts w:ascii="Times New Roman" w:eastAsia="Times New Roman" w:hAnsi="Times New Roman" w:cs="Times New Roman"/>
          <w:sz w:val="24"/>
        </w:rPr>
        <w:t xml:space="preserve">   </w:t>
      </w:r>
      <w:r w:rsidR="001E54B6">
        <w:rPr>
          <w:rFonts w:ascii="Times New Roman" w:eastAsia="Times New Roman" w:hAnsi="Times New Roman" w:cs="Times New Roman"/>
          <w:sz w:val="24"/>
        </w:rPr>
        <w:t xml:space="preserve"> </w:t>
      </w:r>
      <w:r w:rsidRPr="00055C32">
        <w:rPr>
          <w:rFonts w:ascii="Times New Roman" w:eastAsia="Times New Roman" w:hAnsi="Times New Roman" w:cs="Times New Roman"/>
          <w:sz w:val="24"/>
        </w:rPr>
        <w:t xml:space="preserve"> Должностные оклады работникам  Учреждения  установлены штатным расписанием в соответствии с Приложением к Положению об оплате труда работников муниципального бюджетного учреждения, тарификационными списками, которые утверждаются ежегодно приказами  Учреждения и подписываются дире</w:t>
      </w:r>
      <w:r w:rsidR="008B7110" w:rsidRPr="00055C32">
        <w:rPr>
          <w:rFonts w:ascii="Times New Roman" w:eastAsia="Times New Roman" w:hAnsi="Times New Roman" w:cs="Times New Roman"/>
          <w:sz w:val="24"/>
        </w:rPr>
        <w:t>ктором и главным бухгалтером.</w:t>
      </w:r>
      <w:r w:rsidRPr="00055C32">
        <w:rPr>
          <w:rFonts w:ascii="Times New Roman" w:eastAsia="Times New Roman" w:hAnsi="Times New Roman" w:cs="Times New Roman"/>
          <w:sz w:val="24"/>
        </w:rPr>
        <w:t xml:space="preserve"> Заработная плата в Учреждении начисляется согласно Табеля учета рабочего времени, подписанного  директором Учреждения.</w:t>
      </w:r>
    </w:p>
    <w:p w:rsidR="00312857" w:rsidRPr="00055C32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55C32">
        <w:rPr>
          <w:rFonts w:ascii="Times New Roman" w:eastAsia="Times New Roman" w:hAnsi="Times New Roman" w:cs="Times New Roman"/>
          <w:sz w:val="24"/>
        </w:rPr>
        <w:t xml:space="preserve">   </w:t>
      </w:r>
      <w:r w:rsidR="001E54B6">
        <w:rPr>
          <w:rFonts w:ascii="Times New Roman" w:eastAsia="Times New Roman" w:hAnsi="Times New Roman" w:cs="Times New Roman"/>
          <w:sz w:val="24"/>
        </w:rPr>
        <w:t xml:space="preserve"> </w:t>
      </w:r>
      <w:r w:rsidRPr="00055C32">
        <w:rPr>
          <w:rFonts w:ascii="Times New Roman" w:eastAsia="Times New Roman" w:hAnsi="Times New Roman" w:cs="Times New Roman"/>
          <w:sz w:val="24"/>
        </w:rPr>
        <w:t xml:space="preserve"> Выборочно проверена правильность начисления заработной платы с 01.01.2019г. по 31.12.2019г. и с 01.01.2020г. по 31.12.2020г.</w:t>
      </w:r>
    </w:p>
    <w:p w:rsidR="008B7110" w:rsidRPr="00055C32" w:rsidRDefault="008F6685" w:rsidP="00AE2EE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55C32">
        <w:rPr>
          <w:rFonts w:ascii="Times New Roman" w:eastAsia="Times New Roman" w:hAnsi="Times New Roman" w:cs="Times New Roman"/>
          <w:sz w:val="24"/>
        </w:rPr>
        <w:t xml:space="preserve">   </w:t>
      </w:r>
      <w:r w:rsidR="001E54B6">
        <w:rPr>
          <w:rFonts w:ascii="Times New Roman" w:eastAsia="Times New Roman" w:hAnsi="Times New Roman" w:cs="Times New Roman"/>
          <w:sz w:val="24"/>
        </w:rPr>
        <w:t xml:space="preserve">  </w:t>
      </w:r>
      <w:r w:rsidRPr="00055C32">
        <w:rPr>
          <w:rFonts w:ascii="Times New Roman" w:eastAsia="Times New Roman" w:hAnsi="Times New Roman" w:cs="Times New Roman"/>
          <w:sz w:val="24"/>
        </w:rPr>
        <w:t>Вышеуказанные выплаты производились согласно приказов, штатных расписаний на очередной учебный год, табелей учета рабочего времени, тарификационных списков.</w:t>
      </w:r>
    </w:p>
    <w:p w:rsidR="00312857" w:rsidRPr="00055C32" w:rsidRDefault="008F6685" w:rsidP="008B71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55C32">
        <w:rPr>
          <w:rFonts w:ascii="Times New Roman" w:eastAsia="Times New Roman" w:hAnsi="Times New Roman" w:cs="Times New Roman"/>
          <w:sz w:val="24"/>
        </w:rPr>
        <w:t xml:space="preserve">     В проверяемом периоде оплата труда, начисления на выплаты по оплате труда осуществлялись за счет бюджета Правобережного  района. </w:t>
      </w:r>
    </w:p>
    <w:p w:rsidR="00915CEB" w:rsidRPr="009C48AC" w:rsidRDefault="00915CEB" w:rsidP="00886CBB">
      <w:pPr>
        <w:suppressAutoHyphens/>
        <w:spacing w:after="0"/>
        <w:rPr>
          <w:rFonts w:ascii="Times New Roman" w:eastAsia="Calibri" w:hAnsi="Times New Roman" w:cs="Times New Roman"/>
          <w:sz w:val="24"/>
          <w:highlight w:val="yellow"/>
        </w:rPr>
      </w:pPr>
    </w:p>
    <w:p w:rsidR="000634D4" w:rsidRPr="00D649D5" w:rsidRDefault="000634D4" w:rsidP="000634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4D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     </w:t>
      </w:r>
      <w:r w:rsidRPr="00D649D5">
        <w:rPr>
          <w:rFonts w:ascii="Times New Roman" w:eastAsia="Times New Roman" w:hAnsi="Times New Roman" w:cs="Times New Roman"/>
          <w:sz w:val="24"/>
          <w:szCs w:val="24"/>
        </w:rPr>
        <w:t xml:space="preserve">В ходе данного контрольного мероприятия проведена проверка соответствия работников Учреждения основным квалифицированным требованиям, установленным для замещения должностей. </w:t>
      </w:r>
    </w:p>
    <w:p w:rsidR="000634D4" w:rsidRPr="00D649D5" w:rsidRDefault="000634D4" w:rsidP="000634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9D5">
        <w:rPr>
          <w:rFonts w:ascii="Times New Roman" w:eastAsia="Times New Roman" w:hAnsi="Times New Roman" w:cs="Times New Roman"/>
          <w:sz w:val="24"/>
          <w:szCs w:val="24"/>
        </w:rPr>
        <w:t xml:space="preserve">     Так, специалистом по гражданской обороне и чрезвычайным ситуациям </w:t>
      </w:r>
      <w:r w:rsidR="00E85C15" w:rsidRPr="00D649D5">
        <w:rPr>
          <w:rFonts w:ascii="Times New Roman" w:eastAsia="Times New Roman" w:hAnsi="Times New Roman" w:cs="Times New Roman"/>
          <w:sz w:val="24"/>
          <w:szCs w:val="24"/>
        </w:rPr>
        <w:t>0</w:t>
      </w:r>
      <w:r w:rsidR="00777FAE" w:rsidRPr="00D649D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85C15" w:rsidRPr="00D649D5">
        <w:rPr>
          <w:rFonts w:ascii="Times New Roman" w:eastAsia="Times New Roman" w:hAnsi="Times New Roman" w:cs="Times New Roman"/>
          <w:sz w:val="24"/>
          <w:szCs w:val="24"/>
        </w:rPr>
        <w:t>.07.2018г. (Приказ №17 от 0</w:t>
      </w:r>
      <w:r w:rsidR="00777FAE" w:rsidRPr="00D649D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85C15" w:rsidRPr="00D649D5">
        <w:rPr>
          <w:rFonts w:ascii="Times New Roman" w:eastAsia="Times New Roman" w:hAnsi="Times New Roman" w:cs="Times New Roman"/>
          <w:sz w:val="24"/>
          <w:szCs w:val="24"/>
        </w:rPr>
        <w:t xml:space="preserve">.07.2018г.) </w:t>
      </w:r>
      <w:r w:rsidRPr="00D649D5">
        <w:rPr>
          <w:rFonts w:ascii="Times New Roman" w:eastAsia="Times New Roman" w:hAnsi="Times New Roman" w:cs="Times New Roman"/>
          <w:sz w:val="24"/>
          <w:szCs w:val="24"/>
        </w:rPr>
        <w:t xml:space="preserve">принят  Хаблиев З.Б., который не имеет соответствующего образования. </w:t>
      </w:r>
      <w:r w:rsidR="000F7F5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649D5">
        <w:rPr>
          <w:rFonts w:ascii="Times New Roman" w:eastAsia="Times New Roman" w:hAnsi="Times New Roman" w:cs="Times New Roman"/>
          <w:sz w:val="24"/>
          <w:szCs w:val="24"/>
        </w:rPr>
        <w:t xml:space="preserve">Начисленная заработная плата за проверяемый период составила </w:t>
      </w:r>
      <w:r w:rsidR="00E85C15" w:rsidRPr="00D649D5">
        <w:rPr>
          <w:rFonts w:ascii="Times New Roman" w:eastAsia="Times New Roman" w:hAnsi="Times New Roman" w:cs="Times New Roman"/>
          <w:sz w:val="24"/>
          <w:szCs w:val="24"/>
        </w:rPr>
        <w:t>282 301,43 руб., в т.ч. в 2019г. – 136 056,77 руб., в 2020г. – 146 244,66 руб. А также начислены страховые взносы в сумме 85 255,03 руб.</w:t>
      </w:r>
    </w:p>
    <w:p w:rsidR="00E85C15" w:rsidRPr="000634D4" w:rsidRDefault="00E85C15" w:rsidP="000634D4">
      <w:pPr>
        <w:suppressAutoHyphens/>
        <w:spacing w:after="0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D649D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649D5">
        <w:rPr>
          <w:rFonts w:ascii="Times New Roman" w:eastAsia="Times New Roman" w:hAnsi="Times New Roman" w:cs="Times New Roman"/>
          <w:b/>
          <w:sz w:val="24"/>
          <w:szCs w:val="24"/>
        </w:rPr>
        <w:t>Таким образом, неправомерные расходы при начислении заработной платы и страховых взносов составили 376 556,46 руб.</w:t>
      </w:r>
    </w:p>
    <w:p w:rsidR="000634D4" w:rsidRPr="00167664" w:rsidRDefault="000634D4" w:rsidP="000634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4D4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ar-SA"/>
        </w:rPr>
        <w:t xml:space="preserve">     </w:t>
      </w:r>
      <w:r w:rsidRPr="000634D4">
        <w:rPr>
          <w:rFonts w:ascii="Times New Roman" w:eastAsia="Times New Roman" w:hAnsi="Times New Roman" w:cs="Times New Roman"/>
          <w:sz w:val="24"/>
          <w:szCs w:val="24"/>
        </w:rPr>
        <w:t>В ходе данного контрольного мероприятия также проведена проверка занятости штатных единиц и совместителей. Нарушений не выявлено.</w:t>
      </w:r>
    </w:p>
    <w:p w:rsidR="00312857" w:rsidRPr="009C48AC" w:rsidRDefault="008F668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highlight w:val="yellow"/>
        </w:rPr>
      </w:pPr>
      <w:r w:rsidRPr="009C48AC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      </w:t>
      </w:r>
    </w:p>
    <w:p w:rsidR="00312857" w:rsidRPr="001E54B6" w:rsidRDefault="008F6685" w:rsidP="00B9059F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E54B6">
        <w:rPr>
          <w:rFonts w:ascii="Times New Roman" w:eastAsia="Times New Roman" w:hAnsi="Times New Roman" w:cs="Times New Roman"/>
          <w:b/>
          <w:sz w:val="24"/>
        </w:rPr>
        <w:t xml:space="preserve">Учет основных средств, </w:t>
      </w:r>
      <w:r w:rsidRPr="001E54B6">
        <w:rPr>
          <w:rFonts w:ascii="Times New Roman" w:eastAsia="Times New Roman" w:hAnsi="Times New Roman" w:cs="Times New Roman"/>
          <w:b/>
          <w:color w:val="000000"/>
          <w:sz w:val="24"/>
        </w:rPr>
        <w:t>проведение инвентаризации материальных</w:t>
      </w:r>
    </w:p>
    <w:p w:rsidR="00312857" w:rsidRPr="001E54B6" w:rsidRDefault="008F66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E54B6">
        <w:rPr>
          <w:rFonts w:ascii="Times New Roman" w:eastAsia="Times New Roman" w:hAnsi="Times New Roman" w:cs="Times New Roman"/>
          <w:b/>
          <w:color w:val="000000"/>
          <w:sz w:val="24"/>
        </w:rPr>
        <w:t>ценностей, определение ее результатов и отражение их в учете</w:t>
      </w:r>
    </w:p>
    <w:p w:rsidR="00312857" w:rsidRPr="009C48AC" w:rsidRDefault="0031285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312857" w:rsidRPr="001E54B6" w:rsidRDefault="008F668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E54B6">
        <w:rPr>
          <w:rFonts w:ascii="Times New Roman" w:eastAsia="Times New Roman" w:hAnsi="Times New Roman" w:cs="Times New Roman"/>
          <w:sz w:val="24"/>
        </w:rPr>
        <w:t xml:space="preserve">     Источниками формирования имущества и финансовых ресурсов</w:t>
      </w:r>
      <w:r w:rsidR="00E20D6B" w:rsidRPr="001E54B6">
        <w:rPr>
          <w:rFonts w:ascii="Times New Roman" w:eastAsia="Times New Roman" w:hAnsi="Times New Roman" w:cs="Times New Roman"/>
          <w:sz w:val="24"/>
        </w:rPr>
        <w:t xml:space="preserve"> </w:t>
      </w:r>
      <w:r w:rsidRPr="001E54B6">
        <w:rPr>
          <w:rFonts w:ascii="Times New Roman" w:eastAsia="Times New Roman" w:hAnsi="Times New Roman" w:cs="Times New Roman"/>
          <w:sz w:val="24"/>
        </w:rPr>
        <w:t>Учреждения являются:</w:t>
      </w:r>
    </w:p>
    <w:p w:rsidR="00312857" w:rsidRPr="001E54B6" w:rsidRDefault="008F668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E54B6">
        <w:rPr>
          <w:rFonts w:ascii="Times New Roman" w:eastAsia="Times New Roman" w:hAnsi="Times New Roman" w:cs="Times New Roman"/>
          <w:sz w:val="24"/>
        </w:rPr>
        <w:t xml:space="preserve">1) </w:t>
      </w:r>
      <w:r w:rsidR="00706B65">
        <w:rPr>
          <w:rFonts w:ascii="Times New Roman" w:eastAsia="Times New Roman" w:hAnsi="Times New Roman" w:cs="Times New Roman"/>
          <w:sz w:val="24"/>
        </w:rPr>
        <w:t xml:space="preserve"> </w:t>
      </w:r>
      <w:r w:rsidRPr="001E54B6">
        <w:rPr>
          <w:rFonts w:ascii="Times New Roman" w:eastAsia="Times New Roman" w:hAnsi="Times New Roman" w:cs="Times New Roman"/>
          <w:sz w:val="24"/>
        </w:rPr>
        <w:t>имущество, закрепленное за ним на праве оперативного управления;</w:t>
      </w:r>
    </w:p>
    <w:p w:rsidR="00312857" w:rsidRPr="001E54B6" w:rsidRDefault="008F668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E54B6">
        <w:rPr>
          <w:rFonts w:ascii="Times New Roman" w:eastAsia="Times New Roman" w:hAnsi="Times New Roman" w:cs="Times New Roman"/>
          <w:sz w:val="24"/>
        </w:rPr>
        <w:t xml:space="preserve">2) имущество, приобретенное </w:t>
      </w:r>
      <w:r w:rsidR="001A26AB">
        <w:rPr>
          <w:rFonts w:ascii="Times New Roman" w:eastAsia="Times New Roman" w:hAnsi="Times New Roman" w:cs="Times New Roman"/>
          <w:sz w:val="24"/>
        </w:rPr>
        <w:t>У</w:t>
      </w:r>
      <w:r w:rsidRPr="001E54B6">
        <w:rPr>
          <w:rFonts w:ascii="Times New Roman" w:eastAsia="Times New Roman" w:hAnsi="Times New Roman" w:cs="Times New Roman"/>
          <w:sz w:val="24"/>
        </w:rPr>
        <w:t>чреждением за счет средств, выделенных ему Учредителем на приобретение такого имущества;</w:t>
      </w:r>
    </w:p>
    <w:p w:rsidR="00312857" w:rsidRPr="001E54B6" w:rsidRDefault="008F668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E54B6">
        <w:rPr>
          <w:rFonts w:ascii="Times New Roman" w:eastAsia="Times New Roman" w:hAnsi="Times New Roman" w:cs="Times New Roman"/>
          <w:sz w:val="24"/>
        </w:rPr>
        <w:t>3)</w:t>
      </w:r>
      <w:r w:rsidR="00706B65">
        <w:rPr>
          <w:rFonts w:ascii="Times New Roman" w:eastAsia="Times New Roman" w:hAnsi="Times New Roman" w:cs="Times New Roman"/>
          <w:sz w:val="24"/>
        </w:rPr>
        <w:t xml:space="preserve"> </w:t>
      </w:r>
      <w:r w:rsidRPr="001E54B6">
        <w:rPr>
          <w:rFonts w:ascii="Times New Roman" w:eastAsia="Times New Roman" w:hAnsi="Times New Roman" w:cs="Times New Roman"/>
          <w:sz w:val="24"/>
        </w:rPr>
        <w:t xml:space="preserve"> средства бюджета;</w:t>
      </w:r>
    </w:p>
    <w:p w:rsidR="00312857" w:rsidRPr="001E54B6" w:rsidRDefault="008F668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E54B6">
        <w:rPr>
          <w:rFonts w:ascii="Times New Roman" w:eastAsia="Times New Roman" w:hAnsi="Times New Roman" w:cs="Times New Roman"/>
          <w:sz w:val="24"/>
        </w:rPr>
        <w:t xml:space="preserve">4) </w:t>
      </w:r>
      <w:r w:rsidR="00706B65">
        <w:rPr>
          <w:rFonts w:ascii="Times New Roman" w:eastAsia="Times New Roman" w:hAnsi="Times New Roman" w:cs="Times New Roman"/>
          <w:sz w:val="24"/>
        </w:rPr>
        <w:t xml:space="preserve"> </w:t>
      </w:r>
      <w:r w:rsidRPr="001E54B6">
        <w:rPr>
          <w:rFonts w:ascii="Times New Roman" w:eastAsia="Times New Roman" w:hAnsi="Times New Roman" w:cs="Times New Roman"/>
          <w:sz w:val="24"/>
        </w:rPr>
        <w:t>иные источники, не запрещенные действующим законодательством.</w:t>
      </w:r>
    </w:p>
    <w:p w:rsidR="00713892" w:rsidRDefault="008F668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E54B6">
        <w:rPr>
          <w:rFonts w:ascii="Times New Roman" w:eastAsia="Times New Roman" w:hAnsi="Times New Roman" w:cs="Times New Roman"/>
          <w:sz w:val="24"/>
        </w:rPr>
        <w:t xml:space="preserve">     Контроль за эффективным использованием по назначению и обеспечением сохранности имущества, закрепленного за Учреждением, осуществляет Администрация местного самоуправления</w:t>
      </w:r>
      <w:r w:rsidR="00713892">
        <w:rPr>
          <w:rFonts w:ascii="Times New Roman" w:eastAsia="Times New Roman" w:hAnsi="Times New Roman" w:cs="Times New Roman"/>
          <w:sz w:val="24"/>
        </w:rPr>
        <w:t xml:space="preserve"> </w:t>
      </w:r>
      <w:r w:rsidRPr="001E54B6">
        <w:rPr>
          <w:rFonts w:ascii="Times New Roman" w:eastAsia="Times New Roman" w:hAnsi="Times New Roman" w:cs="Times New Roman"/>
          <w:sz w:val="24"/>
        </w:rPr>
        <w:t xml:space="preserve"> Правобережного района</w:t>
      </w:r>
      <w:r w:rsidR="00713892">
        <w:rPr>
          <w:rFonts w:ascii="Times New Roman" w:eastAsia="Times New Roman" w:hAnsi="Times New Roman" w:cs="Times New Roman"/>
          <w:sz w:val="24"/>
        </w:rPr>
        <w:t>.</w:t>
      </w:r>
    </w:p>
    <w:p w:rsidR="00312857" w:rsidRPr="001E54B6" w:rsidRDefault="008F668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E54B6">
        <w:rPr>
          <w:rFonts w:ascii="Times New Roman" w:eastAsia="Times New Roman" w:hAnsi="Times New Roman" w:cs="Times New Roman"/>
          <w:sz w:val="24"/>
        </w:rPr>
        <w:t xml:space="preserve">     Объекты муниципальной собственности передавались Учреждению учредителем в соответствии с Федеральным законом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312857" w:rsidRPr="001E54B6" w:rsidRDefault="008F6685" w:rsidP="001E54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E54B6">
        <w:rPr>
          <w:rFonts w:ascii="Times New Roman" w:eastAsia="Times New Roman" w:hAnsi="Times New Roman" w:cs="Times New Roman"/>
          <w:sz w:val="24"/>
        </w:rPr>
        <w:t xml:space="preserve">     </w:t>
      </w:r>
      <w:r w:rsidRPr="001E54B6">
        <w:rPr>
          <w:rFonts w:ascii="Times New Roman" w:eastAsia="Times New Roman" w:hAnsi="Times New Roman" w:cs="Times New Roman"/>
          <w:color w:val="000000"/>
          <w:sz w:val="24"/>
        </w:rPr>
        <w:t>По состоянию на 01.01.2021г. на балансе Учреждения числится муниципальное имущество общей балансовой стоимостью</w:t>
      </w:r>
      <w:r w:rsidR="009E7D4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E54B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E54B6" w:rsidRPr="001E54B6">
        <w:rPr>
          <w:rFonts w:ascii="Times New Roman" w:eastAsia="Times New Roman" w:hAnsi="Times New Roman" w:cs="Times New Roman"/>
          <w:color w:val="000000"/>
          <w:sz w:val="24"/>
        </w:rPr>
        <w:t xml:space="preserve">2 287 996,10 руб. </w:t>
      </w:r>
    </w:p>
    <w:p w:rsidR="00312857" w:rsidRPr="001E54B6" w:rsidRDefault="003128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12857" w:rsidRPr="001E54B6" w:rsidRDefault="008F6685" w:rsidP="001E54B6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00"/>
        </w:rPr>
      </w:pPr>
      <w:r w:rsidRPr="001E54B6">
        <w:rPr>
          <w:rFonts w:ascii="Times New Roman" w:eastAsia="Times New Roman" w:hAnsi="Times New Roman" w:cs="Times New Roman"/>
          <w:color w:val="000000"/>
          <w:sz w:val="24"/>
        </w:rPr>
        <w:t xml:space="preserve">      Начисление амортизации  в Учреждении осуществляется  на движимое и недвижимое имущество ежемесячно. Аналитический учет по счету 010400000 «Амортизация» ведется в оборотной ведомости по нефинансовым активам. Амортизация основных средств стоимостью до 40 000 руб. составила 100%.</w:t>
      </w:r>
      <w:r w:rsidR="001E54B6" w:rsidRPr="001E54B6">
        <w:rPr>
          <w:rFonts w:ascii="Times New Roman" w:eastAsia="Times New Roman" w:hAnsi="Times New Roman" w:cs="Times New Roman"/>
          <w:i/>
          <w:sz w:val="24"/>
          <w:shd w:val="clear" w:color="auto" w:fill="FFFF00"/>
        </w:rPr>
        <w:t xml:space="preserve"> </w:t>
      </w:r>
    </w:p>
    <w:p w:rsidR="00312857" w:rsidRPr="009C48AC" w:rsidRDefault="0031285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highlight w:val="yellow"/>
          <w:shd w:val="clear" w:color="auto" w:fill="FFFF00"/>
        </w:rPr>
      </w:pPr>
    </w:p>
    <w:p w:rsidR="00312857" w:rsidRPr="003C0895" w:rsidRDefault="008F6685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  <w:b/>
          <w:sz w:val="24"/>
          <w:u w:val="single"/>
        </w:rPr>
      </w:pPr>
      <w:r w:rsidRPr="003C0895">
        <w:rPr>
          <w:rFonts w:ascii="Times New Roman" w:eastAsia="Times New Roman" w:hAnsi="Times New Roman" w:cs="Times New Roman"/>
          <w:b/>
          <w:sz w:val="24"/>
        </w:rPr>
        <w:t>Выводы:</w:t>
      </w:r>
    </w:p>
    <w:p w:rsidR="00312857" w:rsidRPr="009C48AC" w:rsidRDefault="00312857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  <w:b/>
          <w:highlight w:val="yellow"/>
          <w:u w:val="single"/>
          <w:shd w:val="clear" w:color="auto" w:fill="FFFF00"/>
        </w:rPr>
      </w:pPr>
    </w:p>
    <w:p w:rsidR="00D22A09" w:rsidRPr="00D22A09" w:rsidRDefault="009E7D4D" w:rsidP="00D22A09">
      <w:pPr>
        <w:pStyle w:val="a7"/>
        <w:numPr>
          <w:ilvl w:val="0"/>
          <w:numId w:val="6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spacing w:val="-7"/>
          <w:sz w:val="24"/>
        </w:rPr>
      </w:pP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167664" w:rsidRPr="00167664">
        <w:rPr>
          <w:rFonts w:ascii="Times New Roman" w:eastAsia="Times New Roman" w:hAnsi="Times New Roman" w:cs="Times New Roman"/>
          <w:spacing w:val="-8"/>
          <w:sz w:val="24"/>
        </w:rPr>
        <w:t xml:space="preserve">Муниципальное казенное учреждение </w:t>
      </w:r>
      <w:r w:rsidR="00167664" w:rsidRPr="00167664">
        <w:rPr>
          <w:rFonts w:ascii="Times New Roman" w:eastAsia="Times New Roman" w:hAnsi="Times New Roman" w:cs="Times New Roman"/>
          <w:sz w:val="24"/>
        </w:rPr>
        <w:t>«Физкультурно-оздоровительный комплекс им. Б.Кудухова»</w:t>
      </w:r>
      <w:r w:rsidR="00167664" w:rsidRPr="00167664">
        <w:rPr>
          <w:rFonts w:ascii="Times New Roman" w:eastAsia="Times New Roman" w:hAnsi="Times New Roman" w:cs="Times New Roman"/>
          <w:spacing w:val="-8"/>
          <w:sz w:val="24"/>
        </w:rPr>
        <w:t xml:space="preserve"> Правобережного района</w:t>
      </w:r>
      <w:r w:rsidR="00167664" w:rsidRPr="00167664">
        <w:rPr>
          <w:rFonts w:ascii="Times New Roman" w:eastAsia="Times New Roman" w:hAnsi="Times New Roman" w:cs="Times New Roman"/>
          <w:spacing w:val="-7"/>
          <w:sz w:val="24"/>
        </w:rPr>
        <w:t xml:space="preserve"> Республики Северная Осетия–Алания» </w:t>
      </w:r>
      <w:r w:rsidR="00167664" w:rsidRPr="00167664">
        <w:rPr>
          <w:rFonts w:ascii="Times New Roman" w:eastAsia="Times New Roman" w:hAnsi="Times New Roman" w:cs="Times New Roman"/>
          <w:spacing w:val="-8"/>
          <w:sz w:val="24"/>
        </w:rPr>
        <w:t>Правобережного района</w:t>
      </w:r>
      <w:r w:rsidR="00167664" w:rsidRPr="00167664">
        <w:rPr>
          <w:rFonts w:ascii="Times New Roman" w:eastAsia="Times New Roman" w:hAnsi="Times New Roman" w:cs="Times New Roman"/>
          <w:spacing w:val="-7"/>
          <w:sz w:val="24"/>
        </w:rPr>
        <w:t xml:space="preserve"> Республики Северная Осетия–Алания (далее по тексту – Учреждение) создано в соответствии с Гражданским кодексом РФ, ФЗ от 03.11.2006г. № 174-ФЗ. </w:t>
      </w:r>
    </w:p>
    <w:p w:rsidR="00B9059F" w:rsidRPr="009C48AC" w:rsidRDefault="00B9059F" w:rsidP="00F558D2">
      <w:pPr>
        <w:pStyle w:val="a7"/>
        <w:tabs>
          <w:tab w:val="left" w:pos="-142"/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</w:p>
    <w:p w:rsidR="00167664" w:rsidRPr="00167664" w:rsidRDefault="00167664" w:rsidP="00167664">
      <w:pPr>
        <w:pStyle w:val="a7"/>
        <w:numPr>
          <w:ilvl w:val="0"/>
          <w:numId w:val="6"/>
        </w:numPr>
        <w:tabs>
          <w:tab w:val="left" w:pos="851"/>
        </w:tabs>
        <w:suppressAutoHyphens/>
        <w:spacing w:after="0"/>
        <w:ind w:right="10"/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</w:pPr>
      <w:r w:rsidRPr="00167664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</w:t>
      </w:r>
      <w:r w:rsidRPr="00167664">
        <w:rPr>
          <w:rFonts w:ascii="Times New Roman" w:eastAsia="Arial Unicode MS" w:hAnsi="Times New Roman" w:cs="font185"/>
          <w:i/>
          <w:kern w:val="1"/>
          <w:sz w:val="24"/>
          <w:szCs w:val="24"/>
          <w:lang w:eastAsia="ar-SA"/>
        </w:rPr>
        <w:t>Кредиторская задолженность Учреждения составляет</w:t>
      </w:r>
      <w:r w:rsidRPr="00167664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:</w:t>
      </w:r>
    </w:p>
    <w:p w:rsidR="00167664" w:rsidRDefault="00167664" w:rsidP="00167664">
      <w:pPr>
        <w:suppressAutoHyphens/>
        <w:spacing w:after="0"/>
        <w:ind w:left="284" w:right="10" w:hanging="284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</w:p>
    <w:p w:rsidR="00167664" w:rsidRPr="00612256" w:rsidRDefault="00167664" w:rsidP="00167664">
      <w:pPr>
        <w:suppressAutoHyphens/>
        <w:spacing w:after="0"/>
        <w:ind w:left="284" w:right="10" w:hanging="284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lastRenderedPageBreak/>
        <w:t xml:space="preserve">   </w:t>
      </w:r>
      <w:r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</w:t>
      </w: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) на  01.01.2019г.  –  698</w:t>
      </w:r>
      <w:r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</w:t>
      </w: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397,83</w:t>
      </w:r>
      <w:r w:rsidR="009E7D4D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руб.</w:t>
      </w: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,  в т.ч. просроченная181</w:t>
      </w:r>
      <w:r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</w:t>
      </w: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187,46 рублей,</w:t>
      </w:r>
    </w:p>
    <w:p w:rsidR="00167664" w:rsidRPr="00612256" w:rsidRDefault="00167664" w:rsidP="00167664">
      <w:pPr>
        <w:suppressAutoHyphens/>
        <w:spacing w:after="0"/>
        <w:ind w:left="284" w:right="10" w:hanging="284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  </w:t>
      </w: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2) н</w:t>
      </w:r>
      <w:r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а 01.01.2020г. – 328 077,41 руб.</w:t>
      </w: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,</w:t>
      </w:r>
      <w:r w:rsidR="000F7F51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</w:t>
      </w: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просроченной</w:t>
      </w:r>
      <w:r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</w:t>
      </w: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кредиторки – нет</w:t>
      </w:r>
    </w:p>
    <w:p w:rsidR="001A26AB" w:rsidRDefault="00167664" w:rsidP="001A26AB">
      <w:pPr>
        <w:suppressAutoHyphens/>
        <w:spacing w:after="0"/>
        <w:ind w:left="284" w:right="10" w:hanging="284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  </w:t>
      </w: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3) на 01.01.2021г.  – 175</w:t>
      </w:r>
      <w:r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</w:t>
      </w: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470,28</w:t>
      </w:r>
      <w:r w:rsidR="009E7D4D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</w:t>
      </w: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руб</w:t>
      </w:r>
      <w:r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.</w:t>
      </w: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, просроченной  кредиторки </w:t>
      </w:r>
      <w:r w:rsidR="001A26AB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–</w:t>
      </w:r>
      <w:r w:rsidRPr="00612256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нет</w:t>
      </w:r>
      <w:r w:rsidR="001A26AB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.</w:t>
      </w:r>
    </w:p>
    <w:p w:rsidR="001A26AB" w:rsidRDefault="001A26AB" w:rsidP="00167664">
      <w:pPr>
        <w:suppressAutoHyphens/>
        <w:spacing w:after="0"/>
        <w:ind w:left="284" w:right="10" w:hanging="284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</w:p>
    <w:p w:rsidR="001A26AB" w:rsidRPr="00000C40" w:rsidRDefault="001A26AB" w:rsidP="00000C40">
      <w:pPr>
        <w:pStyle w:val="a7"/>
        <w:numPr>
          <w:ilvl w:val="0"/>
          <w:numId w:val="6"/>
        </w:numPr>
        <w:suppressAutoHyphens/>
        <w:spacing w:after="0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1A26AB">
        <w:rPr>
          <w:rFonts w:ascii="Times New Roman" w:eastAsia="Times New Roman" w:hAnsi="Times New Roman" w:cs="Times New Roman"/>
          <w:b/>
          <w:sz w:val="24"/>
          <w:szCs w:val="24"/>
        </w:rPr>
        <w:t>еправомерные расходы при начислении зараб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отной платы и страховых взносов </w:t>
      </w:r>
      <w:r w:rsidRPr="00000C40">
        <w:rPr>
          <w:rFonts w:ascii="Times New Roman" w:eastAsia="Times New Roman" w:hAnsi="Times New Roman" w:cs="Times New Roman"/>
          <w:sz w:val="24"/>
          <w:szCs w:val="24"/>
        </w:rPr>
        <w:t>специалиста по ГО и ЧС Хаблиева З.Б.</w:t>
      </w:r>
      <w:r w:rsidR="00000C40" w:rsidRPr="00000C40">
        <w:rPr>
          <w:rFonts w:ascii="Times New Roman" w:eastAsia="Times New Roman" w:hAnsi="Times New Roman" w:cs="Times New Roman"/>
          <w:sz w:val="24"/>
          <w:szCs w:val="24"/>
        </w:rPr>
        <w:t>, не имеющего соответствующего образования,</w:t>
      </w:r>
      <w:r w:rsidR="00000C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26AB">
        <w:rPr>
          <w:rFonts w:ascii="Times New Roman" w:eastAsia="Times New Roman" w:hAnsi="Times New Roman" w:cs="Times New Roman"/>
          <w:b/>
          <w:sz w:val="24"/>
          <w:szCs w:val="24"/>
        </w:rPr>
        <w:t>составили 376 556,46 руб.</w:t>
      </w:r>
    </w:p>
    <w:p w:rsidR="00312857" w:rsidRPr="009C48AC" w:rsidRDefault="00312857" w:rsidP="00167664">
      <w:pPr>
        <w:suppressAutoHyphens/>
        <w:spacing w:after="0"/>
        <w:ind w:left="284" w:right="10" w:hanging="284"/>
        <w:rPr>
          <w:rFonts w:ascii="Times New Roman" w:eastAsia="Times New Roman" w:hAnsi="Times New Roman" w:cs="Times New Roman"/>
          <w:b/>
          <w:sz w:val="24"/>
          <w:highlight w:val="yellow"/>
          <w:shd w:val="clear" w:color="auto" w:fill="FFFF00"/>
        </w:rPr>
      </w:pPr>
    </w:p>
    <w:p w:rsidR="00D22A09" w:rsidRPr="00D22A09" w:rsidRDefault="00167664" w:rsidP="00D22A09">
      <w:pPr>
        <w:pStyle w:val="a7"/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 w:rsidRPr="00167664">
        <w:rPr>
          <w:rFonts w:ascii="Times New Roman" w:eastAsia="Times New Roman" w:hAnsi="Times New Roman" w:cs="Times New Roman"/>
          <w:sz w:val="24"/>
        </w:rPr>
        <w:t xml:space="preserve"> нарушение ст. 34 БК РФ </w:t>
      </w:r>
      <w:r w:rsidRPr="00000C40">
        <w:rPr>
          <w:rFonts w:ascii="Times New Roman" w:eastAsia="Times New Roman" w:hAnsi="Times New Roman" w:cs="Times New Roman"/>
          <w:b/>
          <w:sz w:val="24"/>
        </w:rPr>
        <w:t>неэффективное использование бюджетных</w:t>
      </w:r>
      <w:r w:rsidRPr="00167664">
        <w:rPr>
          <w:rFonts w:ascii="Times New Roman" w:eastAsia="Times New Roman" w:hAnsi="Times New Roman" w:cs="Times New Roman"/>
          <w:b/>
          <w:sz w:val="24"/>
        </w:rPr>
        <w:t xml:space="preserve"> средств </w:t>
      </w:r>
      <w:r w:rsidRPr="00167664">
        <w:rPr>
          <w:rFonts w:ascii="Times New Roman" w:eastAsia="Times New Roman" w:hAnsi="Times New Roman" w:cs="Times New Roman"/>
          <w:sz w:val="24"/>
        </w:rPr>
        <w:t>(оплата  пени, штрафов) в Учреждении составило</w:t>
      </w:r>
      <w:r w:rsidRPr="00167664">
        <w:rPr>
          <w:rFonts w:ascii="Times New Roman" w:eastAsia="Times New Roman" w:hAnsi="Times New Roman" w:cs="Times New Roman"/>
          <w:b/>
          <w:sz w:val="24"/>
        </w:rPr>
        <w:t xml:space="preserve"> 11 841,74  рублей,  </w:t>
      </w:r>
      <w:r w:rsidRPr="00167664">
        <w:rPr>
          <w:rFonts w:ascii="Times New Roman" w:eastAsia="Times New Roman" w:hAnsi="Times New Roman" w:cs="Times New Roman"/>
          <w:sz w:val="24"/>
        </w:rPr>
        <w:t xml:space="preserve">в т.ч. за 2019г. – 11 735,85 рублей, за 2020г. – 105,89 рублей. </w:t>
      </w:r>
    </w:p>
    <w:p w:rsidR="00312857" w:rsidRPr="003C0895" w:rsidRDefault="00F558D2" w:rsidP="003C0895">
      <w:pPr>
        <w:pStyle w:val="a7"/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3C0895">
        <w:rPr>
          <w:rFonts w:ascii="Times New Roman" w:eastAsia="Times New Roman" w:hAnsi="Times New Roman" w:cs="Times New Roman"/>
          <w:sz w:val="24"/>
          <w:highlight w:val="yellow"/>
        </w:rPr>
        <w:t xml:space="preserve">     </w:t>
      </w:r>
    </w:p>
    <w:p w:rsidR="00312857" w:rsidRPr="00000C40" w:rsidRDefault="008F6685" w:rsidP="00167664">
      <w:pPr>
        <w:pStyle w:val="a7"/>
        <w:numPr>
          <w:ilvl w:val="0"/>
          <w:numId w:val="6"/>
        </w:numPr>
        <w:tabs>
          <w:tab w:val="left" w:pos="-142"/>
          <w:tab w:val="left" w:pos="284"/>
        </w:tabs>
        <w:suppressAutoHyphens/>
        <w:spacing w:before="240" w:after="100"/>
        <w:ind w:left="284" w:hanging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9E7D4D">
        <w:rPr>
          <w:rFonts w:ascii="Times New Roman" w:eastAsia="Times New Roman" w:hAnsi="Times New Roman" w:cs="Times New Roman"/>
          <w:sz w:val="24"/>
        </w:rPr>
        <w:t xml:space="preserve">Проанализировать материалы настоящего акта КСП, принять действенные меры по устранению отмеченных в них нарушений и недостатков. </w:t>
      </w:r>
      <w:r w:rsidRPr="00000C40">
        <w:rPr>
          <w:rFonts w:ascii="Times New Roman" w:eastAsia="Times New Roman" w:hAnsi="Times New Roman" w:cs="Times New Roman"/>
          <w:b/>
          <w:sz w:val="24"/>
        </w:rPr>
        <w:t>И о принятых мерах сообщить в КСП в течение 30 дней со дня подписания акта.</w:t>
      </w:r>
    </w:p>
    <w:p w:rsidR="00312857" w:rsidRPr="009E7D4D" w:rsidRDefault="0031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E20D6B" w:rsidRDefault="00E20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D649D5" w:rsidRPr="009E7D4D" w:rsidRDefault="00D64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312857" w:rsidRPr="009E7D4D" w:rsidRDefault="008F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E7D4D">
        <w:rPr>
          <w:rFonts w:ascii="Times New Roman" w:eastAsia="Times New Roman" w:hAnsi="Times New Roman" w:cs="Times New Roman"/>
          <w:sz w:val="24"/>
        </w:rPr>
        <w:t xml:space="preserve">Председатель КСП МО Правобережный район           </w:t>
      </w:r>
      <w:r w:rsidR="009E7D4D" w:rsidRPr="009E7D4D">
        <w:rPr>
          <w:rFonts w:ascii="Times New Roman" w:eastAsia="Times New Roman" w:hAnsi="Times New Roman" w:cs="Times New Roman"/>
          <w:sz w:val="24"/>
        </w:rPr>
        <w:t xml:space="preserve">  </w:t>
      </w:r>
      <w:r w:rsidRPr="009E7D4D">
        <w:rPr>
          <w:rFonts w:ascii="Times New Roman" w:eastAsia="Times New Roman" w:hAnsi="Times New Roman" w:cs="Times New Roman"/>
          <w:sz w:val="24"/>
        </w:rPr>
        <w:t xml:space="preserve">  ________________      Тараева Л.З.</w:t>
      </w:r>
    </w:p>
    <w:p w:rsidR="00312857" w:rsidRPr="009E7D4D" w:rsidRDefault="0031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2857" w:rsidRPr="009E7D4D" w:rsidRDefault="003C0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E7D4D">
        <w:rPr>
          <w:rFonts w:ascii="Times New Roman" w:eastAsia="Times New Roman" w:hAnsi="Times New Roman" w:cs="Times New Roman"/>
          <w:sz w:val="24"/>
        </w:rPr>
        <w:t>Заместитель председателя КСП</w:t>
      </w:r>
      <w:r w:rsidR="008F6685" w:rsidRPr="009E7D4D">
        <w:rPr>
          <w:rFonts w:ascii="Times New Roman" w:eastAsia="Times New Roman" w:hAnsi="Times New Roman" w:cs="Times New Roman"/>
          <w:sz w:val="24"/>
        </w:rPr>
        <w:t xml:space="preserve">               </w:t>
      </w:r>
      <w:r w:rsidRPr="009E7D4D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8F6685" w:rsidRPr="009E7D4D">
        <w:rPr>
          <w:rFonts w:ascii="Times New Roman" w:eastAsia="Times New Roman" w:hAnsi="Times New Roman" w:cs="Times New Roman"/>
          <w:sz w:val="24"/>
        </w:rPr>
        <w:t xml:space="preserve">   </w:t>
      </w:r>
      <w:r w:rsidR="009E7D4D" w:rsidRPr="009E7D4D">
        <w:rPr>
          <w:rFonts w:ascii="Times New Roman" w:eastAsia="Times New Roman" w:hAnsi="Times New Roman" w:cs="Times New Roman"/>
          <w:sz w:val="24"/>
        </w:rPr>
        <w:t xml:space="preserve"> </w:t>
      </w:r>
      <w:r w:rsidR="008F6685" w:rsidRPr="009E7D4D">
        <w:rPr>
          <w:rFonts w:ascii="Times New Roman" w:eastAsia="Times New Roman" w:hAnsi="Times New Roman" w:cs="Times New Roman"/>
          <w:sz w:val="24"/>
        </w:rPr>
        <w:t xml:space="preserve"> __</w:t>
      </w:r>
      <w:r w:rsidRPr="009E7D4D">
        <w:rPr>
          <w:rFonts w:ascii="Times New Roman" w:eastAsia="Times New Roman" w:hAnsi="Times New Roman" w:cs="Times New Roman"/>
          <w:sz w:val="24"/>
        </w:rPr>
        <w:t>______________     Кабалоева Ф.М.</w:t>
      </w:r>
    </w:p>
    <w:p w:rsidR="00312857" w:rsidRPr="009E7D4D" w:rsidRDefault="009E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E7D4D">
        <w:rPr>
          <w:rFonts w:ascii="Times New Roman" w:eastAsia="Times New Roman" w:hAnsi="Times New Roman" w:cs="Times New Roman"/>
          <w:sz w:val="24"/>
        </w:rPr>
        <w:t xml:space="preserve">   </w:t>
      </w:r>
    </w:p>
    <w:p w:rsidR="00312857" w:rsidRPr="009E7D4D" w:rsidRDefault="008F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E7D4D">
        <w:rPr>
          <w:rFonts w:ascii="Times New Roman" w:eastAsia="Times New Roman" w:hAnsi="Times New Roman" w:cs="Times New Roman"/>
          <w:sz w:val="24"/>
        </w:rPr>
        <w:t xml:space="preserve">Директор </w:t>
      </w:r>
      <w:r w:rsidR="00706B65">
        <w:rPr>
          <w:rFonts w:ascii="Times New Roman" w:eastAsia="Times New Roman" w:hAnsi="Times New Roman" w:cs="Times New Roman"/>
          <w:sz w:val="24"/>
        </w:rPr>
        <w:t xml:space="preserve"> </w:t>
      </w:r>
      <w:r w:rsidR="003C0895" w:rsidRPr="009E7D4D">
        <w:rPr>
          <w:rFonts w:ascii="Times New Roman" w:eastAsia="Times New Roman" w:hAnsi="Times New Roman" w:cs="Times New Roman"/>
          <w:sz w:val="24"/>
        </w:rPr>
        <w:t>МКУ «ФОК»</w:t>
      </w:r>
      <w:r w:rsidRPr="009E7D4D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706B65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Pr="009E7D4D">
        <w:rPr>
          <w:rFonts w:ascii="Times New Roman" w:eastAsia="Times New Roman" w:hAnsi="Times New Roman" w:cs="Times New Roman"/>
          <w:sz w:val="24"/>
        </w:rPr>
        <w:t xml:space="preserve"> ____</w:t>
      </w:r>
      <w:r w:rsidR="003C0895" w:rsidRPr="009E7D4D">
        <w:rPr>
          <w:rFonts w:ascii="Times New Roman" w:eastAsia="Times New Roman" w:hAnsi="Times New Roman" w:cs="Times New Roman"/>
          <w:sz w:val="24"/>
        </w:rPr>
        <w:t xml:space="preserve">____________    </w:t>
      </w:r>
      <w:r w:rsidR="00D649D5">
        <w:rPr>
          <w:rFonts w:ascii="Times New Roman" w:eastAsia="Times New Roman" w:hAnsi="Times New Roman" w:cs="Times New Roman"/>
          <w:sz w:val="24"/>
        </w:rPr>
        <w:t xml:space="preserve"> </w:t>
      </w:r>
      <w:r w:rsidR="003C0895" w:rsidRPr="009E7D4D">
        <w:rPr>
          <w:rFonts w:ascii="Times New Roman" w:eastAsia="Times New Roman" w:hAnsi="Times New Roman" w:cs="Times New Roman"/>
          <w:sz w:val="24"/>
        </w:rPr>
        <w:t>Хаблиев</w:t>
      </w:r>
      <w:r w:rsidR="009E7D4D" w:rsidRPr="009E7D4D">
        <w:rPr>
          <w:rFonts w:ascii="Times New Roman" w:eastAsia="Times New Roman" w:hAnsi="Times New Roman" w:cs="Times New Roman"/>
          <w:sz w:val="24"/>
        </w:rPr>
        <w:t xml:space="preserve"> </w:t>
      </w:r>
      <w:r w:rsidR="003C0895" w:rsidRPr="009E7D4D">
        <w:rPr>
          <w:rFonts w:ascii="Times New Roman" w:eastAsia="Times New Roman" w:hAnsi="Times New Roman" w:cs="Times New Roman"/>
          <w:sz w:val="24"/>
        </w:rPr>
        <w:t xml:space="preserve"> Б.Х.</w:t>
      </w:r>
    </w:p>
    <w:p w:rsidR="00312857" w:rsidRPr="009E7D4D" w:rsidRDefault="008F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E7D4D">
        <w:rPr>
          <w:rFonts w:ascii="Times New Roman" w:eastAsia="Times New Roman" w:hAnsi="Times New Roman" w:cs="Times New Roman"/>
          <w:sz w:val="24"/>
        </w:rPr>
        <w:t xml:space="preserve">   </w:t>
      </w:r>
    </w:p>
    <w:p w:rsidR="00312857" w:rsidRPr="009E7D4D" w:rsidRDefault="009A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</w:t>
      </w:r>
      <w:r w:rsidR="008F6685" w:rsidRPr="009E7D4D">
        <w:rPr>
          <w:rFonts w:ascii="Times New Roman" w:eastAsia="Times New Roman" w:hAnsi="Times New Roman" w:cs="Times New Roman"/>
          <w:sz w:val="24"/>
        </w:rPr>
        <w:t xml:space="preserve">ухгалтер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4020DF">
        <w:rPr>
          <w:rFonts w:ascii="Times New Roman" w:eastAsia="Times New Roman" w:hAnsi="Times New Roman" w:cs="Times New Roman"/>
          <w:sz w:val="24"/>
        </w:rPr>
        <w:t xml:space="preserve"> </w:t>
      </w:r>
      <w:r w:rsidR="009E7D4D" w:rsidRPr="009E7D4D">
        <w:rPr>
          <w:rFonts w:ascii="Times New Roman" w:eastAsia="Times New Roman" w:hAnsi="Times New Roman" w:cs="Times New Roman"/>
          <w:sz w:val="24"/>
        </w:rPr>
        <w:t xml:space="preserve">   </w:t>
      </w:r>
      <w:r w:rsidR="008F6685" w:rsidRPr="009E7D4D">
        <w:rPr>
          <w:rFonts w:ascii="Times New Roman" w:eastAsia="Times New Roman" w:hAnsi="Times New Roman" w:cs="Times New Roman"/>
          <w:sz w:val="24"/>
        </w:rPr>
        <w:t>____</w:t>
      </w:r>
      <w:r w:rsidR="009E7D4D" w:rsidRPr="009E7D4D">
        <w:rPr>
          <w:rFonts w:ascii="Times New Roman" w:eastAsia="Times New Roman" w:hAnsi="Times New Roman" w:cs="Times New Roman"/>
          <w:sz w:val="24"/>
        </w:rPr>
        <w:t xml:space="preserve">____________    </w:t>
      </w:r>
      <w:r w:rsidR="003C0895" w:rsidRPr="009E7D4D">
        <w:rPr>
          <w:rFonts w:ascii="Times New Roman" w:eastAsia="Times New Roman" w:hAnsi="Times New Roman" w:cs="Times New Roman"/>
          <w:sz w:val="24"/>
        </w:rPr>
        <w:t xml:space="preserve"> Величко </w:t>
      </w:r>
      <w:r w:rsidR="009E7D4D" w:rsidRPr="009E7D4D">
        <w:rPr>
          <w:rFonts w:ascii="Times New Roman" w:eastAsia="Times New Roman" w:hAnsi="Times New Roman" w:cs="Times New Roman"/>
          <w:sz w:val="24"/>
        </w:rPr>
        <w:t xml:space="preserve"> </w:t>
      </w:r>
      <w:r w:rsidR="003C0895" w:rsidRPr="009E7D4D">
        <w:rPr>
          <w:rFonts w:ascii="Times New Roman" w:eastAsia="Times New Roman" w:hAnsi="Times New Roman" w:cs="Times New Roman"/>
          <w:sz w:val="24"/>
        </w:rPr>
        <w:t xml:space="preserve">Н.В.  </w:t>
      </w:r>
    </w:p>
    <w:p w:rsidR="00312857" w:rsidRPr="009E7D4D" w:rsidRDefault="0031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2857" w:rsidRPr="009E7D4D" w:rsidRDefault="0031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3B4B" w:rsidRPr="009E7D4D" w:rsidRDefault="00333B4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33B4B" w:rsidRPr="009E7D4D" w:rsidRDefault="00333B4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128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9E7D4D">
        <w:rPr>
          <w:rFonts w:ascii="Times New Roman" w:eastAsia="Times New Roman" w:hAnsi="Times New Roman" w:cs="Times New Roman"/>
          <w:sz w:val="24"/>
        </w:rPr>
        <w:t>Один экз. получил (а)   _______________________________________</w:t>
      </w:r>
      <w:r w:rsidRPr="009E7D4D">
        <w:rPr>
          <w:rFonts w:ascii="Times New Roman" w:eastAsia="Times New Roman" w:hAnsi="Times New Roman" w:cs="Times New Roman"/>
          <w:b/>
          <w:sz w:val="24"/>
        </w:rPr>
        <w:t>___         ____________</w:t>
      </w:r>
    </w:p>
    <w:p w:rsidR="00312857" w:rsidRDefault="008F6685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12857" w:rsidRDefault="00312857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sectPr w:rsidR="00312857" w:rsidSect="003A3B67"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4F7" w:rsidRDefault="00F304F7" w:rsidP="00DE74B1">
      <w:pPr>
        <w:spacing w:after="0" w:line="240" w:lineRule="auto"/>
      </w:pPr>
      <w:r>
        <w:separator/>
      </w:r>
    </w:p>
  </w:endnote>
  <w:endnote w:type="continuationSeparator" w:id="1">
    <w:p w:rsidR="00F304F7" w:rsidRDefault="00F304F7" w:rsidP="00DE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4F7" w:rsidRDefault="00F304F7" w:rsidP="00DE74B1">
      <w:pPr>
        <w:spacing w:after="0" w:line="240" w:lineRule="auto"/>
      </w:pPr>
      <w:r>
        <w:separator/>
      </w:r>
    </w:p>
  </w:footnote>
  <w:footnote w:type="continuationSeparator" w:id="1">
    <w:p w:rsidR="00F304F7" w:rsidRDefault="00F304F7" w:rsidP="00DE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22261"/>
      <w:docPartObj>
        <w:docPartGallery w:val="Page Numbers (Top of Page)"/>
        <w:docPartUnique/>
      </w:docPartObj>
    </w:sdtPr>
    <w:sdtContent>
      <w:p w:rsidR="001A26AB" w:rsidRDefault="00892434">
        <w:pPr>
          <w:pStyle w:val="a3"/>
          <w:jc w:val="center"/>
        </w:pPr>
        <w:fldSimple w:instr=" PAGE   \* MERGEFORMAT ">
          <w:r w:rsidR="007161DE">
            <w:rPr>
              <w:noProof/>
            </w:rPr>
            <w:t>1</w:t>
          </w:r>
        </w:fldSimple>
      </w:p>
    </w:sdtContent>
  </w:sdt>
  <w:p w:rsidR="001A26AB" w:rsidRDefault="001A26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83E"/>
    <w:multiLevelType w:val="hybridMultilevel"/>
    <w:tmpl w:val="DD0257C6"/>
    <w:lvl w:ilvl="0" w:tplc="E0B2D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FB7060"/>
    <w:multiLevelType w:val="multilevel"/>
    <w:tmpl w:val="A11C16D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3177AC"/>
    <w:multiLevelType w:val="hybridMultilevel"/>
    <w:tmpl w:val="D0B2B2AC"/>
    <w:lvl w:ilvl="0" w:tplc="01EAA7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148CF"/>
    <w:multiLevelType w:val="hybridMultilevel"/>
    <w:tmpl w:val="DCC87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B2A56"/>
    <w:multiLevelType w:val="multilevel"/>
    <w:tmpl w:val="D16250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9038DE"/>
    <w:multiLevelType w:val="multilevel"/>
    <w:tmpl w:val="D0B42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50749B"/>
    <w:multiLevelType w:val="hybridMultilevel"/>
    <w:tmpl w:val="B48AC0D2"/>
    <w:lvl w:ilvl="0" w:tplc="D16242D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CF06FF"/>
    <w:multiLevelType w:val="multilevel"/>
    <w:tmpl w:val="065AF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2857"/>
    <w:rsid w:val="00000C40"/>
    <w:rsid w:val="00055C32"/>
    <w:rsid w:val="000634D4"/>
    <w:rsid w:val="00074F3D"/>
    <w:rsid w:val="000C1889"/>
    <w:rsid w:val="000E4F15"/>
    <w:rsid w:val="000F7F51"/>
    <w:rsid w:val="00144153"/>
    <w:rsid w:val="00163206"/>
    <w:rsid w:val="00167664"/>
    <w:rsid w:val="00172FFF"/>
    <w:rsid w:val="001A26AB"/>
    <w:rsid w:val="001A3B8A"/>
    <w:rsid w:val="001B01C9"/>
    <w:rsid w:val="001C0D09"/>
    <w:rsid w:val="001D6463"/>
    <w:rsid w:val="001E54B6"/>
    <w:rsid w:val="00266FA3"/>
    <w:rsid w:val="002A3200"/>
    <w:rsid w:val="002A76CD"/>
    <w:rsid w:val="002D5744"/>
    <w:rsid w:val="00312857"/>
    <w:rsid w:val="003178DC"/>
    <w:rsid w:val="00333B4B"/>
    <w:rsid w:val="00345993"/>
    <w:rsid w:val="0035145D"/>
    <w:rsid w:val="00392D9B"/>
    <w:rsid w:val="003A3B67"/>
    <w:rsid w:val="003C0895"/>
    <w:rsid w:val="003F0118"/>
    <w:rsid w:val="003F1404"/>
    <w:rsid w:val="0040162E"/>
    <w:rsid w:val="004020DF"/>
    <w:rsid w:val="00455B94"/>
    <w:rsid w:val="004610DF"/>
    <w:rsid w:val="004C70D7"/>
    <w:rsid w:val="00516A9B"/>
    <w:rsid w:val="00516FA6"/>
    <w:rsid w:val="00564B26"/>
    <w:rsid w:val="00571601"/>
    <w:rsid w:val="00576B90"/>
    <w:rsid w:val="00612256"/>
    <w:rsid w:val="00643413"/>
    <w:rsid w:val="006439D8"/>
    <w:rsid w:val="006842ED"/>
    <w:rsid w:val="006B07E2"/>
    <w:rsid w:val="006D6DB9"/>
    <w:rsid w:val="00706B65"/>
    <w:rsid w:val="00713892"/>
    <w:rsid w:val="007161DE"/>
    <w:rsid w:val="00726399"/>
    <w:rsid w:val="0073532E"/>
    <w:rsid w:val="00762F3D"/>
    <w:rsid w:val="00777D3C"/>
    <w:rsid w:val="00777FAE"/>
    <w:rsid w:val="00784A14"/>
    <w:rsid w:val="00792CDA"/>
    <w:rsid w:val="00886CBB"/>
    <w:rsid w:val="00892434"/>
    <w:rsid w:val="00895DAA"/>
    <w:rsid w:val="008B3980"/>
    <w:rsid w:val="008B7110"/>
    <w:rsid w:val="008C3F3B"/>
    <w:rsid w:val="008F6685"/>
    <w:rsid w:val="00915CEB"/>
    <w:rsid w:val="009827D3"/>
    <w:rsid w:val="009A2C60"/>
    <w:rsid w:val="009A4E7D"/>
    <w:rsid w:val="009C48AC"/>
    <w:rsid w:val="009E7182"/>
    <w:rsid w:val="009E7D4D"/>
    <w:rsid w:val="00A07D6B"/>
    <w:rsid w:val="00A73034"/>
    <w:rsid w:val="00AA18ED"/>
    <w:rsid w:val="00AA671C"/>
    <w:rsid w:val="00AA68E9"/>
    <w:rsid w:val="00AE2EEF"/>
    <w:rsid w:val="00B50453"/>
    <w:rsid w:val="00B64AF9"/>
    <w:rsid w:val="00B9059F"/>
    <w:rsid w:val="00B97F96"/>
    <w:rsid w:val="00BF25CC"/>
    <w:rsid w:val="00C00669"/>
    <w:rsid w:val="00C11528"/>
    <w:rsid w:val="00C32A1B"/>
    <w:rsid w:val="00CC6430"/>
    <w:rsid w:val="00CD4225"/>
    <w:rsid w:val="00D21ED3"/>
    <w:rsid w:val="00D22A09"/>
    <w:rsid w:val="00D635FB"/>
    <w:rsid w:val="00D649D5"/>
    <w:rsid w:val="00D663DA"/>
    <w:rsid w:val="00D80E64"/>
    <w:rsid w:val="00DE74B1"/>
    <w:rsid w:val="00E00F8F"/>
    <w:rsid w:val="00E20D6B"/>
    <w:rsid w:val="00E26173"/>
    <w:rsid w:val="00E30A4B"/>
    <w:rsid w:val="00E56724"/>
    <w:rsid w:val="00E85C15"/>
    <w:rsid w:val="00E967D7"/>
    <w:rsid w:val="00EB5345"/>
    <w:rsid w:val="00EC25F3"/>
    <w:rsid w:val="00F1487E"/>
    <w:rsid w:val="00F304F7"/>
    <w:rsid w:val="00F47193"/>
    <w:rsid w:val="00F51D48"/>
    <w:rsid w:val="00F558D2"/>
    <w:rsid w:val="00F634B4"/>
    <w:rsid w:val="00F70068"/>
    <w:rsid w:val="00F9026E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4B1"/>
  </w:style>
  <w:style w:type="paragraph" w:styleId="a5">
    <w:name w:val="footer"/>
    <w:basedOn w:val="a"/>
    <w:link w:val="a6"/>
    <w:uiPriority w:val="99"/>
    <w:semiHidden/>
    <w:unhideWhenUsed/>
    <w:rsid w:val="00DE7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74B1"/>
  </w:style>
  <w:style w:type="paragraph" w:styleId="a7">
    <w:name w:val="List Paragraph"/>
    <w:basedOn w:val="a"/>
    <w:uiPriority w:val="34"/>
    <w:qFormat/>
    <w:rsid w:val="00643413"/>
    <w:pPr>
      <w:ind w:left="720"/>
      <w:contextualSpacing/>
    </w:pPr>
  </w:style>
  <w:style w:type="table" w:styleId="a8">
    <w:name w:val="Table Grid"/>
    <w:basedOn w:val="a1"/>
    <w:uiPriority w:val="59"/>
    <w:rsid w:val="00612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61225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plata_tru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plata_tru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Taraeva</dc:creator>
  <cp:lastModifiedBy>Taraeva</cp:lastModifiedBy>
  <cp:revision>2</cp:revision>
  <cp:lastPrinted>2021-06-24T12:25:00Z</cp:lastPrinted>
  <dcterms:created xsi:type="dcterms:W3CDTF">2022-06-23T07:35:00Z</dcterms:created>
  <dcterms:modified xsi:type="dcterms:W3CDTF">2022-06-23T07:35:00Z</dcterms:modified>
</cp:coreProperties>
</file>